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240" w:lineRule="atLeast"/>
        <w:jc w:val="center"/>
        <w:textAlignment w:val="auto"/>
        <w:rPr>
          <w:rFonts w:hint="eastAsia" w:ascii="方正小标宋_GBK" w:eastAsia="方正小标宋_GBK"/>
          <w:bCs/>
          <w:kern w:val="0"/>
          <w:sz w:val="72"/>
          <w:szCs w:val="72"/>
        </w:rPr>
      </w:pPr>
      <w:r>
        <w:rPr>
          <w:rFonts w:hint="eastAsia" w:ascii="方正小标宋_GBK" w:eastAsia="方正小标宋_GBK"/>
          <w:bCs/>
          <w:spacing w:val="1"/>
          <w:w w:val="79"/>
          <w:kern w:val="0"/>
          <w:sz w:val="72"/>
          <w:szCs w:val="72"/>
          <w:fitText w:val="7406" w:id="1970998926"/>
        </w:rPr>
        <w:t>巫山县住房和城乡建设委员</w:t>
      </w:r>
      <w:r>
        <w:rPr>
          <w:rFonts w:hint="eastAsia" w:ascii="方正小标宋_GBK" w:eastAsia="方正小标宋_GBK"/>
          <w:bCs/>
          <w:spacing w:val="-1"/>
          <w:w w:val="79"/>
          <w:kern w:val="0"/>
          <w:sz w:val="72"/>
          <w:szCs w:val="72"/>
          <w:fitText w:val="7406" w:id="1970998926"/>
        </w:rPr>
        <w:t>会</w:t>
      </w:r>
    </w:p>
    <w:p>
      <w:pPr>
        <w:keepNext w:val="0"/>
        <w:keepLines w:val="0"/>
        <w:pageBreakBefore w:val="0"/>
        <w:widowControl/>
        <w:kinsoku/>
        <w:wordWrap/>
        <w:overflowPunct/>
        <w:topLinePunct w:val="0"/>
        <w:autoSpaceDE/>
        <w:autoSpaceDN/>
        <w:bidi w:val="0"/>
        <w:spacing w:line="240" w:lineRule="atLeast"/>
        <w:jc w:val="center"/>
        <w:textAlignment w:val="auto"/>
        <w:rPr>
          <w:rFonts w:hint="eastAsia"/>
          <w:sz w:val="24"/>
          <w:szCs w:val="24"/>
        </w:rPr>
      </w:pPr>
      <w:r>
        <w:rPr>
          <w:rFonts w:hint="eastAsia" w:ascii="方正小标宋_GBK" w:eastAsia="方正小标宋_GBK"/>
          <w:bCs/>
          <w:sz w:val="52"/>
          <w:szCs w:val="52"/>
          <w:lang w:val="en-US" w:eastAsia="zh-CN"/>
        </w:rPr>
        <w:t>行政处罚决定书</w:t>
      </w:r>
    </w:p>
    <w:p>
      <w:pPr>
        <w:pStyle w:val="5"/>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b w:val="0"/>
          <w:bCs w:val="0"/>
        </w:rPr>
      </w:pPr>
      <w:r>
        <w:rPr>
          <w:rFonts w:hint="eastAsia"/>
          <w:b w:val="0"/>
          <w:bCs w:val="0"/>
          <w:lang w:eastAsia="zh-CN"/>
        </w:rPr>
        <w:t>巫山住</w:t>
      </w:r>
      <w:r>
        <w:rPr>
          <w:rFonts w:hint="eastAsia"/>
          <w:b w:val="0"/>
          <w:bCs w:val="0"/>
        </w:rPr>
        <w:t>建罚</w:t>
      </w:r>
      <w:r>
        <w:rPr>
          <w:rFonts w:hint="eastAsia" w:ascii="宋体" w:hAnsi="宋体"/>
          <w:b w:val="0"/>
          <w:bCs w:val="0"/>
          <w:sz w:val="28"/>
          <w:szCs w:val="28"/>
          <w:u w:val="none"/>
          <w:lang w:eastAsia="zh-CN"/>
        </w:rPr>
        <w:t>〔</w:t>
      </w:r>
      <w:r>
        <w:rPr>
          <w:rFonts w:hint="eastAsia" w:ascii="宋体" w:hAnsi="宋体"/>
          <w:b w:val="0"/>
          <w:bCs w:val="0"/>
          <w:sz w:val="28"/>
          <w:szCs w:val="28"/>
          <w:u w:val="none"/>
          <w:lang w:val="en-US" w:eastAsia="zh-CN"/>
        </w:rPr>
        <w:t>2023</w:t>
      </w:r>
      <w:r>
        <w:rPr>
          <w:rFonts w:hint="eastAsia" w:ascii="宋体" w:hAnsi="宋体"/>
          <w:b w:val="0"/>
          <w:bCs w:val="0"/>
          <w:sz w:val="28"/>
          <w:szCs w:val="28"/>
          <w:u w:val="none"/>
          <w:lang w:eastAsia="zh-CN"/>
        </w:rPr>
        <w:t>〕</w:t>
      </w:r>
      <w:r>
        <w:rPr>
          <w:rFonts w:hint="eastAsia"/>
          <w:b w:val="0"/>
          <w:bCs w:val="0"/>
        </w:rPr>
        <w:t>第</w:t>
      </w:r>
      <w:r>
        <w:rPr>
          <w:rFonts w:hint="eastAsia"/>
          <w:b w:val="0"/>
          <w:bCs w:val="0"/>
          <w:lang w:val="en-US" w:eastAsia="zh-CN"/>
        </w:rPr>
        <w:t>41</w:t>
      </w:r>
      <w:r>
        <w:rPr>
          <w:rFonts w:hint="eastAsia"/>
          <w:b w:val="0"/>
          <w:bCs w:val="0"/>
        </w:rPr>
        <w:t>号</w:t>
      </w:r>
    </w:p>
    <w:p>
      <w:pPr>
        <w:pStyle w:val="5"/>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rPr>
      </w:pPr>
      <w:r>
        <w:rPr>
          <w:sz w:val="32"/>
        </w:rPr>
        <mc:AlternateContent>
          <mc:Choice Requires="wps">
            <w:drawing>
              <wp:anchor distT="0" distB="0" distL="114300" distR="114300" simplePos="0" relativeHeight="251659264" behindDoc="0" locked="0" layoutInCell="1" allowOverlap="1">
                <wp:simplePos x="0" y="0"/>
                <wp:positionH relativeFrom="column">
                  <wp:posOffset>-328930</wp:posOffset>
                </wp:positionH>
                <wp:positionV relativeFrom="paragraph">
                  <wp:posOffset>10160</wp:posOffset>
                </wp:positionV>
                <wp:extent cx="610552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10552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9pt;margin-top:0.8pt;height:0.05pt;width:480.75pt;z-index:251659264;mso-width-relative:page;mso-height-relative:page;" filled="f" stroked="t" coordsize="21600,21600" o:gfxdata="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CA0vNMAAAAHAQAADwAAAAAAAAABACAAAAAiAAAAZHJzL2Rvd25yZXYueG1sUEsBAhQA&#10;FAAAAAgAh07iQHWUuBz3AQAA5wMAAA4AAAAAAAAAAQAgAAAAIgEAAGRycy9lMm9Eb2MueG1sUEsF&#10;BgAAAAAGAAYAWQEAAIsFAAAAAA==&#10;">
                <v:fill on="f" focussize="0,0"/>
                <v:stroke weight="1.5pt" color="#000000" joinstyle="round"/>
                <v:imagedata o:title=""/>
                <o:lock v:ext="edit" aspectratio="f"/>
              </v:line>
            </w:pict>
          </mc:Fallback>
        </mc:AlternateContent>
      </w:r>
    </w:p>
    <w:tbl>
      <w:tblPr>
        <w:tblStyle w:val="3"/>
        <w:tblW w:w="9441" w:type="dxa"/>
        <w:tblCellSpacing w:w="15" w:type="dxa"/>
        <w:tblInd w:w="-323" w:type="dxa"/>
        <w:tblLayout w:type="fixed"/>
        <w:tblCellMar>
          <w:top w:w="15" w:type="dxa"/>
          <w:left w:w="15" w:type="dxa"/>
          <w:bottom w:w="15" w:type="dxa"/>
          <w:right w:w="15" w:type="dxa"/>
        </w:tblCellMar>
      </w:tblPr>
      <w:tblGrid>
        <w:gridCol w:w="9441"/>
      </w:tblGrid>
      <w:tr>
        <w:tblPrEx>
          <w:tblCellMar>
            <w:top w:w="15" w:type="dxa"/>
            <w:left w:w="15" w:type="dxa"/>
            <w:bottom w:w="15" w:type="dxa"/>
            <w:right w:w="15" w:type="dxa"/>
          </w:tblCellMar>
        </w:tblPrEx>
        <w:trPr>
          <w:trHeight w:val="450" w:hRule="atLeast"/>
          <w:tblCellSpacing w:w="15" w:type="dxa"/>
        </w:trPr>
        <w:tc>
          <w:tcPr>
            <w:tcW w:w="9381" w:type="dxa"/>
            <w:noWrap w:val="0"/>
            <w:vAlign w:val="center"/>
          </w:tcPr>
          <w:p>
            <w:pPr>
              <w:adjustRightInd w:val="0"/>
              <w:snapToGrid w:val="0"/>
              <w:rPr>
                <w:rFonts w:hint="default"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rPr>
              <w:t>当事人</w:t>
            </w:r>
            <w:r>
              <w:rPr>
                <w:rFonts w:hint="eastAsia" w:ascii="方正仿宋_GBK" w:hAnsi="方正仿宋_GBK" w:eastAsia="方正仿宋_GBK" w:cs="方正仿宋_GBK"/>
                <w:kern w:val="2"/>
                <w:sz w:val="28"/>
                <w:szCs w:val="28"/>
                <w:u w:val="none"/>
                <w:lang w:val="en-US" w:eastAsia="zh-CN" w:bidi="ar-SA"/>
              </w:rPr>
              <w:t>：</w:t>
            </w:r>
            <w:r>
              <w:rPr>
                <w:rFonts w:hint="eastAsia" w:ascii="仿宋" w:hAnsi="仿宋" w:eastAsia="仿宋" w:cs="仿宋"/>
                <w:sz w:val="28"/>
                <w:szCs w:val="28"/>
                <w:lang w:val="en-US" w:eastAsia="zh-CN"/>
              </w:rPr>
              <w:t>中铁十九局集团第一工程有限公司</w:t>
            </w:r>
          </w:p>
          <w:p>
            <w:pPr>
              <w:adjustRightInd w:val="0"/>
              <w:snapToGrid w:val="0"/>
              <w:rPr>
                <w:rFonts w:hint="default"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eastAsia="zh-CN"/>
              </w:rPr>
              <w:t>统一社会信用代码</w:t>
            </w:r>
            <w:r>
              <w:rPr>
                <w:rFonts w:hint="eastAsia" w:ascii="方正仿宋_GBK" w:hAnsi="方正仿宋_GBK" w:eastAsia="方正仿宋_GBK" w:cs="方正仿宋_GBK"/>
                <w:kern w:val="2"/>
                <w:sz w:val="28"/>
                <w:szCs w:val="28"/>
                <w:u w:val="none"/>
                <w:lang w:val="en-US" w:eastAsia="zh-CN" w:bidi="ar-SA"/>
              </w:rPr>
              <w:t>：</w:t>
            </w:r>
            <w:r>
              <w:rPr>
                <w:rFonts w:hint="eastAsia" w:ascii="仿宋" w:hAnsi="仿宋" w:eastAsia="仿宋" w:cs="仿宋"/>
                <w:sz w:val="28"/>
                <w:szCs w:val="28"/>
                <w:lang w:val="en-US" w:eastAsia="zh-CN"/>
              </w:rPr>
              <w:t>912110001219669286</w:t>
            </w:r>
          </w:p>
        </w:tc>
      </w:tr>
      <w:tr>
        <w:tblPrEx>
          <w:tblCellMar>
            <w:top w:w="15" w:type="dxa"/>
            <w:left w:w="15" w:type="dxa"/>
            <w:bottom w:w="15" w:type="dxa"/>
            <w:right w:w="15" w:type="dxa"/>
          </w:tblCellMar>
        </w:tblPrEx>
        <w:trPr>
          <w:trHeight w:val="450" w:hRule="atLeast"/>
          <w:tblCellSpacing w:w="15" w:type="dxa"/>
        </w:trPr>
        <w:tc>
          <w:tcPr>
            <w:tcW w:w="9381" w:type="dxa"/>
            <w:noWrap w:val="0"/>
            <w:vAlign w:val="center"/>
          </w:tcPr>
          <w:p>
            <w:pPr>
              <w:adjustRightInd w:val="0"/>
              <w:snapToGrid w:val="0"/>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sz w:val="28"/>
                <w:szCs w:val="28"/>
                <w:u w:val="none"/>
              </w:rPr>
              <w:t>法定代表人：</w:t>
            </w:r>
            <w:r>
              <w:rPr>
                <w:rFonts w:hint="eastAsia" w:ascii="方正仿宋_GBK" w:hAnsi="方正仿宋_GBK" w:eastAsia="方正仿宋_GBK" w:cs="方正仿宋_GBK"/>
                <w:kern w:val="0"/>
                <w:sz w:val="28"/>
                <w:szCs w:val="28"/>
                <w:lang w:val="en-US" w:eastAsia="zh-CN" w:bidi="ar"/>
              </w:rPr>
              <w:t>高峰</w:t>
            </w:r>
          </w:p>
          <w:p>
            <w:pPr>
              <w:adjustRightInd w:val="0"/>
              <w:snapToGrid w:val="0"/>
              <w:rPr>
                <w:rFonts w:hint="default"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身份证号码：211002********2019</w:t>
            </w:r>
          </w:p>
        </w:tc>
      </w:tr>
      <w:tr>
        <w:tblPrEx>
          <w:tblCellMar>
            <w:top w:w="15" w:type="dxa"/>
            <w:left w:w="15" w:type="dxa"/>
            <w:bottom w:w="15" w:type="dxa"/>
            <w:right w:w="15" w:type="dxa"/>
          </w:tblCellMar>
        </w:tblPrEx>
        <w:trPr>
          <w:trHeight w:val="450" w:hRule="atLeast"/>
          <w:tblCellSpacing w:w="15" w:type="dxa"/>
        </w:trPr>
        <w:tc>
          <w:tcPr>
            <w:tcW w:w="9381" w:type="dxa"/>
            <w:noWrap w:val="0"/>
            <w:vAlign w:val="center"/>
          </w:tcPr>
          <w:p>
            <w:pPr>
              <w:adjustRightInd w:val="0"/>
              <w:snapToGrid w:val="0"/>
              <w:rPr>
                <w:rFonts w:hint="default"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rPr>
              <w:t>地址：</w:t>
            </w:r>
            <w:r>
              <w:rPr>
                <w:rFonts w:hint="eastAsia" w:ascii="方正仿宋_GBK" w:hAnsi="方正仿宋_GBK" w:eastAsia="方正仿宋_GBK" w:cs="方正仿宋_GBK"/>
                <w:kern w:val="2"/>
                <w:sz w:val="28"/>
                <w:szCs w:val="28"/>
                <w:lang w:val="en-US" w:eastAsia="zh-CN" w:bidi="ar-SA"/>
              </w:rPr>
              <w:t>辽阳市白塔区卫国路138号</w:t>
            </w:r>
          </w:p>
        </w:tc>
      </w:tr>
      <w:tr>
        <w:tblPrEx>
          <w:tblCellMar>
            <w:top w:w="15" w:type="dxa"/>
            <w:left w:w="15" w:type="dxa"/>
            <w:bottom w:w="15" w:type="dxa"/>
            <w:right w:w="15" w:type="dxa"/>
          </w:tblCellMar>
        </w:tblPrEx>
        <w:trPr>
          <w:trHeight w:val="450" w:hRule="atLeast"/>
          <w:tblCellSpacing w:w="15" w:type="dxa"/>
        </w:trPr>
        <w:tc>
          <w:tcPr>
            <w:tcW w:w="9381"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kern w:val="2"/>
                <w:sz w:val="28"/>
                <w:szCs w:val="28"/>
                <w:lang w:val="en-US" w:eastAsia="zh-CN" w:bidi="ar-SA"/>
              </w:rPr>
              <w:t>经查，你（公司）在重庆市巫山县建设的巫山县生活垃圾焚烧发电项目存在主厂房外密目网破损、使用淘汰落后产品（搅拌机、简易马凳）、使用不合规的配电箱、临时用电私搭乱接、临边洞口防护不到位、建筑垃圾乱堆码、扬尘控制不到位等违法行为。在我委工作人员多次要求下，并未及时对存在的安全隐患进行整改。违反了《重庆市建设工程安全生产管理办法》第十七条：施工单位对建设工程施工安全负责，应当依法取得安全生产许可证，设置专门的安全生产管理机构，按照要求配备专职安全生产管理人员，建立安全生产保证体系，制定安全事故</w:t>
            </w:r>
            <w:r>
              <w:rPr>
                <w:rFonts w:hint="eastAsia" w:ascii="方正仿宋_GBK" w:hAnsi="方正仿宋_GBK" w:eastAsia="方正仿宋_GBK" w:cs="方正仿宋_GBK"/>
                <w:kern w:val="2"/>
                <w:sz w:val="28"/>
                <w:szCs w:val="28"/>
                <w:lang w:val="en-US" w:eastAsia="zh-CN" w:bidi="ar-SA"/>
              </w:rPr>
              <w:fldChar w:fldCharType="begin"/>
            </w:r>
            <w:r>
              <w:rPr>
                <w:rFonts w:hint="eastAsia" w:ascii="方正仿宋_GBK" w:hAnsi="方正仿宋_GBK" w:eastAsia="方正仿宋_GBK" w:cs="方正仿宋_GBK"/>
                <w:kern w:val="2"/>
                <w:sz w:val="28"/>
                <w:szCs w:val="28"/>
                <w:lang w:val="en-US" w:eastAsia="zh-CN" w:bidi="ar-SA"/>
              </w:rPr>
              <w:instrText xml:space="preserve"> HYPERLINK "https://baike.baidu.com/item/应急救援预案/4933038?fromModule=lemma_inlink" \t "https://baike.baidu.com/item/%E9%87%8D%E5%BA%86%E5%B8%82%E5%BB%BA%E8%AE%BE%E5%B7%A5%E7%A8%8B%E5%AE%89%E5%85%A8%E7%94%9F%E4%BA%A7%E7%AE%A1%E7%90%86%E5%8A%9E%E6%B3%95/_blank" </w:instrText>
            </w:r>
            <w:r>
              <w:rPr>
                <w:rFonts w:hint="eastAsia" w:ascii="方正仿宋_GBK" w:hAnsi="方正仿宋_GBK" w:eastAsia="方正仿宋_GBK" w:cs="方正仿宋_GBK"/>
                <w:kern w:val="2"/>
                <w:sz w:val="28"/>
                <w:szCs w:val="28"/>
                <w:lang w:val="en-US" w:eastAsia="zh-CN" w:bidi="ar-SA"/>
              </w:rPr>
              <w:fldChar w:fldCharType="separate"/>
            </w:r>
            <w:r>
              <w:rPr>
                <w:rFonts w:hint="eastAsia" w:ascii="方正仿宋_GBK" w:hAnsi="方正仿宋_GBK" w:eastAsia="方正仿宋_GBK" w:cs="方正仿宋_GBK"/>
                <w:kern w:val="2"/>
                <w:sz w:val="28"/>
                <w:szCs w:val="28"/>
                <w:lang w:val="en-US" w:eastAsia="zh-CN" w:bidi="ar-SA"/>
              </w:rPr>
              <w:t>应急救援预案</w:t>
            </w:r>
            <w:r>
              <w:rPr>
                <w:rFonts w:hint="eastAsia" w:ascii="方正仿宋_GBK" w:hAnsi="方正仿宋_GBK" w:eastAsia="方正仿宋_GBK" w:cs="方正仿宋_GBK"/>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，按照规定使用安全生产费用，对建设工程施工现场实施安全生产标准化管理。</w:t>
            </w:r>
          </w:p>
        </w:tc>
      </w:tr>
      <w:tr>
        <w:tblPrEx>
          <w:tblCellMar>
            <w:top w:w="15" w:type="dxa"/>
            <w:left w:w="15" w:type="dxa"/>
            <w:bottom w:w="15" w:type="dxa"/>
            <w:right w:w="15" w:type="dxa"/>
          </w:tblCellMar>
        </w:tblPrEx>
        <w:trPr>
          <w:trHeight w:val="450" w:hRule="atLeast"/>
          <w:tblCellSpacing w:w="15" w:type="dxa"/>
        </w:trPr>
        <w:tc>
          <w:tcPr>
            <w:tcW w:w="9381" w:type="dxa"/>
            <w:noWrap w:val="0"/>
            <w:vAlign w:val="center"/>
          </w:tcPr>
          <w:p>
            <w:pPr>
              <w:spacing w:line="500" w:lineRule="exact"/>
              <w:ind w:right="111" w:rightChars="53" w:firstLine="86" w:firstLineChars="31"/>
              <w:jc w:val="left"/>
              <w:rPr>
                <w:rFonts w:hint="eastAsia" w:ascii="方正仿宋_GBK" w:hAnsi="方正仿宋_GBK" w:eastAsia="方正仿宋_GBK" w:cs="方正仿宋_GBK"/>
                <w:sz w:val="28"/>
                <w:szCs w:val="28"/>
                <w:u w:val="none"/>
                <w:lang w:eastAsia="zh-CN"/>
              </w:rPr>
            </w:pPr>
            <w:r>
              <w:rPr>
                <w:rFonts w:hint="eastAsia" w:ascii="方正仿宋_GBK" w:hAnsi="方正仿宋_GBK" w:eastAsia="方正仿宋_GBK" w:cs="方正仿宋_GBK"/>
                <w:sz w:val="28"/>
                <w:szCs w:val="28"/>
                <w:u w:val="none"/>
              </w:rPr>
              <w:t> </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主要证据有：调查询问笔录、书面授权委托书、</w:t>
            </w:r>
            <w:r>
              <w:rPr>
                <w:rFonts w:hint="eastAsia" w:ascii="方正仿宋_GBK" w:hAnsi="方正仿宋_GBK" w:eastAsia="方正仿宋_GBK" w:cs="方正仿宋_GBK"/>
                <w:sz w:val="28"/>
                <w:szCs w:val="28"/>
                <w:lang w:val="en-US" w:eastAsia="zh-CN"/>
              </w:rPr>
              <w:t>现场执法照片、营业执照、身份证复印件等资料</w:t>
            </w:r>
            <w:r>
              <w:rPr>
                <w:rFonts w:hint="eastAsia" w:ascii="方正仿宋_GBK" w:hAnsi="方正仿宋_GBK" w:eastAsia="方正仿宋_GBK" w:cs="方正仿宋_GBK"/>
                <w:sz w:val="28"/>
                <w:szCs w:val="28"/>
              </w:rPr>
              <w:t xml:space="preserve">       </w:t>
            </w:r>
          </w:p>
        </w:tc>
      </w:tr>
      <w:tr>
        <w:tblPrEx>
          <w:tblCellMar>
            <w:top w:w="15" w:type="dxa"/>
            <w:left w:w="15" w:type="dxa"/>
            <w:bottom w:w="15" w:type="dxa"/>
            <w:right w:w="15" w:type="dxa"/>
          </w:tblCellMar>
        </w:tblPrEx>
        <w:trPr>
          <w:trHeight w:val="90" w:hRule="atLeast"/>
          <w:tblCellSpacing w:w="15" w:type="dxa"/>
        </w:trPr>
        <w:tc>
          <w:tcPr>
            <w:tcW w:w="9381" w:type="dxa"/>
            <w:noWrap w:val="0"/>
            <w:vAlign w:val="center"/>
          </w:tcPr>
          <w:p>
            <w:pPr>
              <w:adjustRightInd w:val="0"/>
              <w:snapToGrid w:val="0"/>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kern w:val="2"/>
                <w:sz w:val="28"/>
                <w:szCs w:val="28"/>
                <w:lang w:val="en-US" w:eastAsia="zh-CN" w:bidi="ar-SA"/>
              </w:rPr>
              <w:t>根据《重庆市建设工程安全生产管理办法》第四十一条第六项：施工单位违反本办法规定，有下列行为之一的，处1万元以上3万元以下的罚款；第六项：“对安全事故隐患未在规定时间内进行整改的，或者整改不符合要求的”。本机关对中铁十九局集团第一工程有限公司特作出如下处罚决定：处罚款：13000元，大写：（壹万叁仟元整）。</w:t>
            </w:r>
          </w:p>
        </w:tc>
      </w:tr>
      <w:tr>
        <w:tblPrEx>
          <w:tblCellMar>
            <w:top w:w="15" w:type="dxa"/>
            <w:left w:w="15" w:type="dxa"/>
            <w:bottom w:w="15" w:type="dxa"/>
            <w:right w:w="15" w:type="dxa"/>
          </w:tblCellMar>
        </w:tblPrEx>
        <w:trPr>
          <w:trHeight w:val="450" w:hRule="atLeast"/>
          <w:tblCellSpacing w:w="15" w:type="dxa"/>
        </w:trPr>
        <w:tc>
          <w:tcPr>
            <w:tcW w:w="938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firstLine="560" w:firstLineChars="200"/>
              <w:jc w:val="both"/>
              <w:textAlignment w:val="auto"/>
              <w:rPr>
                <w:rFonts w:hint="eastAsia" w:ascii="方正仿宋_GBK" w:hAnsi="方正仿宋_GBK" w:eastAsia="方正仿宋_GBK" w:cs="方正仿宋_GBK"/>
                <w:sz w:val="28"/>
                <w:szCs w:val="28"/>
                <w:u w:val="none"/>
                <w:lang w:eastAsia="zh-CN"/>
              </w:rPr>
            </w:pPr>
            <w:r>
              <w:rPr>
                <w:rFonts w:hint="eastAsia" w:ascii="方正仿宋_GBK" w:hAnsi="方正仿宋_GBK" w:eastAsia="方正仿宋_GBK" w:cs="方正仿宋_GBK"/>
                <w:sz w:val="28"/>
                <w:szCs w:val="28"/>
                <w:lang w:val="en-US" w:eastAsia="zh-CN"/>
              </w:rPr>
              <w:t xml:space="preserve">被处罚人应当自收到本决定书之日起十五日内到中国工商银行巫山县支行（收款单位：巫山县财政局，账号3100018729026402442）缴纳罚款。到期拒不缴纳的，根据《中华人民共和国行政处罚法》第七十二条规定，每日按罚款数额的3%加处罚款。如对本处罚决定不服，可以在收到本行政处罚决定书之日起六十日内依法向巫山县人民政府申请行政复议，也可在六个月内向巫山县人民法院提起行政诉讼。复议或诉讼期间，本处罚决定不停止执行。逾期不申请行政复议、不提起行政诉讼又不履行的，本机关将依法申请人民法院强制执行或者依照有关规定强制执行。 </w:t>
            </w:r>
          </w:p>
        </w:tc>
      </w:tr>
      <w:tr>
        <w:tblPrEx>
          <w:tblCellMar>
            <w:top w:w="15" w:type="dxa"/>
            <w:left w:w="15" w:type="dxa"/>
            <w:bottom w:w="15" w:type="dxa"/>
            <w:right w:w="15" w:type="dxa"/>
          </w:tblCellMar>
        </w:tblPrEx>
        <w:trPr>
          <w:trHeight w:val="450" w:hRule="atLeast"/>
          <w:tblCellSpacing w:w="15" w:type="dxa"/>
        </w:trPr>
        <w:tc>
          <w:tcPr>
            <w:tcW w:w="9381" w:type="dxa"/>
            <w:noWrap w:val="0"/>
            <w:vAlign w:val="center"/>
          </w:tcPr>
          <w:p>
            <w:pPr>
              <w:adjustRightInd w:val="0"/>
              <w:snapToGrid w:val="0"/>
              <w:ind w:right="56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both"/>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both"/>
              <w:rPr>
                <w:rFonts w:hint="eastAsia" w:ascii="方正仿宋_GBK" w:hAnsi="方正仿宋_GBK" w:eastAsia="方正仿宋_GBK" w:cs="方正仿宋_GBK"/>
                <w:sz w:val="28"/>
                <w:szCs w:val="28"/>
                <w:lang w:val="en-US" w:eastAsia="zh-CN"/>
              </w:rPr>
            </w:pPr>
          </w:p>
          <w:p>
            <w:pPr>
              <w:adjustRightInd w:val="0"/>
              <w:snapToGrid w:val="0"/>
              <w:ind w:right="560"/>
              <w:jc w:val="both"/>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lang w:val="en-US" w:eastAsia="zh-CN"/>
              </w:rPr>
            </w:pPr>
          </w:p>
          <w:p>
            <w:pPr>
              <w:adjustRightInd w:val="0"/>
              <w:snapToGrid w:val="0"/>
              <w:ind w:right="56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p>
        </w:tc>
      </w:tr>
      <w:tr>
        <w:tblPrEx>
          <w:tblCellMar>
            <w:top w:w="15" w:type="dxa"/>
            <w:left w:w="15" w:type="dxa"/>
            <w:bottom w:w="15" w:type="dxa"/>
            <w:right w:w="15" w:type="dxa"/>
          </w:tblCellMar>
        </w:tblPrEx>
        <w:trPr>
          <w:trHeight w:val="450" w:hRule="atLeast"/>
          <w:tblCellSpacing w:w="15" w:type="dxa"/>
        </w:trPr>
        <w:tc>
          <w:tcPr>
            <w:tcW w:w="938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firstLine="5320" w:firstLineChars="19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巫山县住房和城乡建设委员会</w:t>
            </w:r>
          </w:p>
          <w:p>
            <w:pPr>
              <w:keepNext w:val="0"/>
              <w:keepLines w:val="0"/>
              <w:pageBreakBefore w:val="0"/>
              <w:kinsoku/>
              <w:wordWrap/>
              <w:overflowPunct/>
              <w:topLinePunct w:val="0"/>
              <w:autoSpaceDE/>
              <w:autoSpaceDN/>
              <w:bidi w:val="0"/>
              <w:adjustRightInd w:val="0"/>
              <w:snapToGrid w:val="0"/>
              <w:spacing w:line="440" w:lineRule="exact"/>
              <w:ind w:firstLine="6160" w:firstLineChars="2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2023年12月7日 </w:t>
            </w:r>
            <w:bookmarkStart w:id="0" w:name="_GoBack"/>
            <w:bookmarkEnd w:id="0"/>
          </w:p>
          <w:p>
            <w:pPr>
              <w:keepNext w:val="0"/>
              <w:keepLines w:val="0"/>
              <w:pageBreakBefore w:val="0"/>
              <w:kinsoku/>
              <w:wordWrap/>
              <w:overflowPunct/>
              <w:topLinePunct w:val="0"/>
              <w:autoSpaceDE/>
              <w:autoSpaceDN/>
              <w:bidi w:val="0"/>
              <w:adjustRightInd w:val="0"/>
              <w:snapToGrid w:val="0"/>
              <w:spacing w:line="440" w:lineRule="exact"/>
              <w:ind w:firstLine="560" w:firstLineChars="200"/>
              <w:jc w:val="both"/>
              <w:textAlignment w:val="auto"/>
              <w:rPr>
                <w:rFonts w:hint="eastAsia" w:ascii="方正仿宋_GBK" w:hAnsi="方正仿宋_GBK" w:eastAsia="方正仿宋_GBK" w:cs="方正仿宋_GBK"/>
                <w:sz w:val="28"/>
                <w:szCs w:val="28"/>
                <w:lang w:val="en-US" w:eastAsia="zh-CN"/>
              </w:rPr>
            </w:pPr>
          </w:p>
          <w:p>
            <w:pPr>
              <w:keepNext w:val="0"/>
              <w:keepLines w:val="0"/>
              <w:pageBreakBefore w:val="0"/>
              <w:kinsoku/>
              <w:wordWrap/>
              <w:overflowPunct/>
              <w:topLinePunct w:val="0"/>
              <w:autoSpaceDE/>
              <w:autoSpaceDN/>
              <w:bidi w:val="0"/>
              <w:adjustRightInd w:val="0"/>
              <w:snapToGrid w:val="0"/>
              <w:spacing w:line="440" w:lineRule="exact"/>
              <w:jc w:val="both"/>
              <w:textAlignment w:val="auto"/>
              <w:rPr>
                <w:rFonts w:hint="eastAsia" w:ascii="方正仿宋_GBK" w:hAnsi="方正仿宋_GBK" w:eastAsia="方正仿宋_GBK" w:cs="方正仿宋_GBK"/>
                <w:sz w:val="28"/>
                <w:szCs w:val="28"/>
                <w:lang w:val="en-US" w:eastAsia="zh-CN"/>
              </w:rPr>
            </w:pPr>
          </w:p>
        </w:tc>
      </w:tr>
    </w:tbl>
    <w:p>
      <w:pPr>
        <w:adjustRightInd w:val="0"/>
        <w:snapToGrid w:val="0"/>
        <w:rPr>
          <w:vanish/>
          <w:sz w:val="32"/>
          <w:szCs w:val="32"/>
        </w:rPr>
      </w:pPr>
    </w:p>
    <w:tbl>
      <w:tblPr>
        <w:tblStyle w:val="3"/>
        <w:tblW w:w="10494" w:type="dxa"/>
        <w:tblCellSpacing w:w="15" w:type="dxa"/>
        <w:tblInd w:w="-654" w:type="dxa"/>
        <w:tblBorders>
          <w:top w:val="single" w:color="000000" w:sz="12"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494"/>
      </w:tblGrid>
      <w:tr>
        <w:tblPrEx>
          <w:tblBorders>
            <w:top w:val="single" w:color="000000" w:sz="12"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10434" w:type="dxa"/>
            <w:noWrap w:val="0"/>
            <w:vAlign w:val="center"/>
          </w:tcPr>
          <w:p>
            <w:pPr>
              <w:adjustRightInd w:val="0"/>
              <w:snapToGrid w:val="0"/>
              <w:ind w:firstLine="240" w:firstLineChars="100"/>
              <w:jc w:val="center"/>
              <w:rPr>
                <w:rFonts w:ascii="仿宋" w:hAnsi="仿宋" w:eastAsia="仿宋"/>
                <w:sz w:val="32"/>
                <w:szCs w:val="32"/>
              </w:rPr>
            </w:pPr>
            <w:r>
              <w:rPr>
                <w:rFonts w:hint="eastAsia" w:ascii="仿宋" w:hAnsi="仿宋" w:eastAsia="仿宋"/>
                <w:sz w:val="24"/>
                <w:szCs w:val="24"/>
              </w:rPr>
              <w:t>本文书壹式贰份：壹份交当事人，壹份由行政机关留存。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ZmQ0ZGNhNThiNThmNzE2M2E0ZTAxMjBiZmNkNGYifQ=="/>
  </w:docVars>
  <w:rsids>
    <w:rsidRoot w:val="03DA3B10"/>
    <w:rsid w:val="038B146D"/>
    <w:rsid w:val="03DA3B10"/>
    <w:rsid w:val="04001BBC"/>
    <w:rsid w:val="04A361E2"/>
    <w:rsid w:val="065F4495"/>
    <w:rsid w:val="096340AC"/>
    <w:rsid w:val="09BF15A6"/>
    <w:rsid w:val="09F22B40"/>
    <w:rsid w:val="0FC022E6"/>
    <w:rsid w:val="14FE7D0A"/>
    <w:rsid w:val="15A64FE4"/>
    <w:rsid w:val="19E02CEB"/>
    <w:rsid w:val="1A534805"/>
    <w:rsid w:val="1BF6798D"/>
    <w:rsid w:val="1C823121"/>
    <w:rsid w:val="1C9E0E24"/>
    <w:rsid w:val="1E087E4C"/>
    <w:rsid w:val="20213F8A"/>
    <w:rsid w:val="22CE3E88"/>
    <w:rsid w:val="231B1229"/>
    <w:rsid w:val="2BA2368E"/>
    <w:rsid w:val="2CA63018"/>
    <w:rsid w:val="2E100266"/>
    <w:rsid w:val="30A94FCD"/>
    <w:rsid w:val="30A97B6A"/>
    <w:rsid w:val="30C20837"/>
    <w:rsid w:val="30E97E37"/>
    <w:rsid w:val="33AD73A9"/>
    <w:rsid w:val="388F1434"/>
    <w:rsid w:val="3B502344"/>
    <w:rsid w:val="3D0A4BEF"/>
    <w:rsid w:val="3DD2615F"/>
    <w:rsid w:val="415F375A"/>
    <w:rsid w:val="41A44AB5"/>
    <w:rsid w:val="435B61A4"/>
    <w:rsid w:val="447C6DBD"/>
    <w:rsid w:val="45E537ED"/>
    <w:rsid w:val="48E00EFA"/>
    <w:rsid w:val="492C5D96"/>
    <w:rsid w:val="4C2E1C18"/>
    <w:rsid w:val="522B2869"/>
    <w:rsid w:val="53D11B45"/>
    <w:rsid w:val="56953F49"/>
    <w:rsid w:val="59ED5ACA"/>
    <w:rsid w:val="5B967C88"/>
    <w:rsid w:val="5BCE1523"/>
    <w:rsid w:val="5D2A16A1"/>
    <w:rsid w:val="5DDD54C7"/>
    <w:rsid w:val="5F860DD2"/>
    <w:rsid w:val="61BD2C43"/>
    <w:rsid w:val="629177FE"/>
    <w:rsid w:val="661D0541"/>
    <w:rsid w:val="666E4958"/>
    <w:rsid w:val="66EF6A80"/>
    <w:rsid w:val="671E00C4"/>
    <w:rsid w:val="684E7185"/>
    <w:rsid w:val="6A0C16F7"/>
    <w:rsid w:val="6A905E02"/>
    <w:rsid w:val="6DD8026E"/>
    <w:rsid w:val="6DFB3020"/>
    <w:rsid w:val="6E894BAD"/>
    <w:rsid w:val="717429D6"/>
    <w:rsid w:val="71CB2CB7"/>
    <w:rsid w:val="734E2DF4"/>
    <w:rsid w:val="73565399"/>
    <w:rsid w:val="74F769C2"/>
    <w:rsid w:val="75041948"/>
    <w:rsid w:val="75F0321D"/>
    <w:rsid w:val="7785307A"/>
    <w:rsid w:val="7B04732D"/>
    <w:rsid w:val="7B0B44D8"/>
    <w:rsid w:val="7C4A4A2C"/>
    <w:rsid w:val="7EC1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wh"/>
    <w:basedOn w:val="1"/>
    <w:qFormat/>
    <w:uiPriority w:val="0"/>
    <w:pPr>
      <w:spacing w:before="100" w:beforeAutospacing="1" w:after="100" w:afterAutospacing="1"/>
      <w:jc w:val="center"/>
    </w:pPr>
    <w:rPr>
      <w:rFonts w:ascii="仿宋" w:hAnsi="仿宋" w:eastAsia="仿宋" w:cs="宋体"/>
      <w:sz w:val="28"/>
      <w:szCs w:val="28"/>
    </w:rPr>
  </w:style>
  <w:style w:type="character" w:customStyle="1" w:styleId="6">
    <w:name w:val="span1"/>
    <w:basedOn w:val="4"/>
    <w:autoRedefine/>
    <w:qFormat/>
    <w:uiPriority w:val="0"/>
    <w:rPr>
      <w:rFonts w:hint="eastAsia" w:ascii="仿宋" w:hAnsi="仿宋" w:eastAsia="仿宋"/>
      <w:sz w:val="28"/>
      <w:szCs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845</Words>
  <Characters>908</Characters>
  <Lines>0</Lines>
  <Paragraphs>0</Paragraphs>
  <TotalTime>3</TotalTime>
  <ScaleCrop>false</ScaleCrop>
  <LinksUpToDate>false</LinksUpToDate>
  <CharactersWithSpaces>1061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2021-10-27T00:57:00Z</dcterms:created>
  <dc:creator>Administrator</dc:creator>
  <cp:lastModifiedBy>CW</cp:lastModifiedBy>
  <cp:lastPrinted>2023-10-08T06:42:00Z</cp:lastPrinted>
  <dcterms:modified xsi:type="dcterms:W3CDTF">2023-12-27T08:03:18Z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A4BF39FE31E24FF28C62CF28843D5703_13</vt:lpwstr>
  </property>
</Properties>
</file>