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黑体_GBK" w:hAnsi="方正黑体_GBK" w:eastAsia="方正黑体_GBK" w:cs="方正黑体_GBK"/>
          <w:spacing w:val="-20"/>
          <w:sz w:val="32"/>
          <w:szCs w:val="32"/>
          <w:lang w:val="en-US" w:eastAsia="zh-CN"/>
        </w:rPr>
      </w:pPr>
      <w:r>
        <w:rPr>
          <w:rFonts w:hint="eastAsia" w:ascii="方正黑体_GBK" w:hAnsi="方正黑体_GBK" w:eastAsia="方正黑体_GBK" w:cs="方正黑体_GBK"/>
          <w:spacing w:val="-20"/>
          <w:sz w:val="32"/>
          <w:szCs w:val="32"/>
          <w:lang w:val="en-US" w:eastAsia="zh-CN"/>
        </w:rPr>
        <w:t>附  件</w:t>
      </w:r>
    </w:p>
    <w:p>
      <w:pPr>
        <w:spacing w:line="600" w:lineRule="exact"/>
        <w:jc w:val="center"/>
        <w:rPr>
          <w:rFonts w:hint="eastAsia" w:ascii="方正小标宋_GBK" w:hAnsi="方正小标宋_GBK" w:eastAsia="方正小标宋_GBK" w:cs="方正小标宋_GBK"/>
          <w:spacing w:val="-20"/>
          <w:sz w:val="44"/>
          <w:szCs w:val="44"/>
          <w:lang w:eastAsia="zh-CN"/>
        </w:rPr>
      </w:pPr>
      <w:r>
        <w:rPr>
          <w:rFonts w:hint="eastAsia" w:ascii="方正小标宋_GBK" w:hAnsi="方正小标宋_GBK" w:eastAsia="方正小标宋_GBK" w:cs="方正小标宋_GBK"/>
          <w:spacing w:val="-20"/>
          <w:sz w:val="44"/>
          <w:szCs w:val="44"/>
          <w:lang w:val="en-US" w:eastAsia="zh-CN"/>
        </w:rPr>
        <w:t>2024年巫山县科技计划项目</w:t>
      </w:r>
      <w:r>
        <w:rPr>
          <w:rFonts w:hint="eastAsia" w:ascii="方正小标宋_GBK" w:hAnsi="方正小标宋_GBK" w:eastAsia="方正小标宋_GBK" w:cs="方正小标宋_GBK"/>
          <w:spacing w:val="-20"/>
          <w:sz w:val="44"/>
          <w:szCs w:val="44"/>
        </w:rPr>
        <w:t>立项</w:t>
      </w:r>
      <w:r>
        <w:rPr>
          <w:rFonts w:hint="eastAsia" w:ascii="方正小标宋_GBK" w:hAnsi="方正小标宋_GBK" w:eastAsia="方正小标宋_GBK" w:cs="方正小标宋_GBK"/>
          <w:spacing w:val="-20"/>
          <w:sz w:val="44"/>
          <w:szCs w:val="44"/>
          <w:lang w:eastAsia="zh-CN"/>
        </w:rPr>
        <w:t>清单</w:t>
      </w:r>
    </w:p>
    <w:tbl>
      <w:tblPr>
        <w:tblStyle w:val="6"/>
        <w:tblW w:w="13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020"/>
        <w:gridCol w:w="2730"/>
        <w:gridCol w:w="2640"/>
        <w:gridCol w:w="159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序号</w:t>
            </w:r>
          </w:p>
        </w:tc>
        <w:tc>
          <w:tcPr>
            <w:tcW w:w="402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项目名称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申报单位</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项目编号</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负责人</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项目金额（万元）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35" w:type="dxa"/>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4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巫山县工贸园区科技企业孵化器建设</w:t>
            </w:r>
          </w:p>
        </w:tc>
        <w:tc>
          <w:tcPr>
            <w:tcW w:w="2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巫山县工贸园区投资服务中心</w:t>
            </w:r>
          </w:p>
        </w:tc>
        <w:tc>
          <w:tcPr>
            <w:tcW w:w="2640" w:type="dxa"/>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wskjxm202</w:t>
            </w:r>
            <w:r>
              <w:rPr>
                <w:rFonts w:hint="eastAsia"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00</w:t>
            </w:r>
            <w:r>
              <w:rPr>
                <w:rFonts w:hint="default" w:ascii="Times New Roman" w:hAnsi="Times New Roman" w:cs="Times New Roman"/>
                <w:sz w:val="28"/>
                <w:szCs w:val="28"/>
                <w:lang w:val="en-US" w:eastAsia="zh-CN"/>
              </w:rPr>
              <w:t>1</w:t>
            </w:r>
            <w:r>
              <w:rPr>
                <w:rFonts w:hint="default" w:ascii="Times New Roman" w:hAnsi="Times New Roman" w:eastAsia="方正仿宋_GBK" w:cs="Times New Roman"/>
                <w:sz w:val="28"/>
                <w:szCs w:val="28"/>
              </w:rPr>
              <w:t xml:space="preserve"> </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eastAsia="zh-CN"/>
              </w:rPr>
              <w:t>陈巍</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35" w:type="dxa"/>
            <w:noWrap w:val="0"/>
            <w:vAlign w:val="center"/>
          </w:tcPr>
          <w:p>
            <w:pPr>
              <w:spacing w:line="400" w:lineRule="exac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2</w:t>
            </w:r>
          </w:p>
        </w:tc>
        <w:tc>
          <w:tcPr>
            <w:tcW w:w="4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巫山高品质番茄新品种引进与高效轻简化栽培技术示范</w:t>
            </w:r>
          </w:p>
        </w:tc>
        <w:tc>
          <w:tcPr>
            <w:tcW w:w="2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山东省烟台市农业科学研究院</w:t>
            </w:r>
          </w:p>
        </w:tc>
        <w:tc>
          <w:tcPr>
            <w:tcW w:w="2640" w:type="dxa"/>
            <w:noWrap w:val="0"/>
            <w:vAlign w:val="center"/>
          </w:tcPr>
          <w:p>
            <w:pPr>
              <w:spacing w:line="40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wskjxm202</w:t>
            </w:r>
            <w:r>
              <w:rPr>
                <w:rFonts w:hint="eastAsia"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00</w:t>
            </w:r>
            <w:r>
              <w:rPr>
                <w:rFonts w:hint="default" w:ascii="Times New Roman" w:hAnsi="Times New Roman" w:cs="Times New Roman"/>
                <w:sz w:val="28"/>
                <w:szCs w:val="28"/>
                <w:lang w:val="en-US" w:eastAsia="zh-CN"/>
              </w:rPr>
              <w:t>2</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eastAsia="zh-CN"/>
              </w:rPr>
              <w:t>李涛</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35" w:type="dxa"/>
            <w:noWrap w:val="0"/>
            <w:vAlign w:val="center"/>
          </w:tcPr>
          <w:p>
            <w:pPr>
              <w:spacing w:line="400" w:lineRule="exac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3</w:t>
            </w:r>
          </w:p>
        </w:tc>
        <w:tc>
          <w:tcPr>
            <w:tcW w:w="4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2"/>
                <w:sz w:val="28"/>
                <w:szCs w:val="28"/>
                <w:u w:val="none"/>
                <w:lang w:val="en-US" w:eastAsia="zh-CN" w:bidi="ar-SA"/>
              </w:rPr>
              <w:t>巫山川党参（庙党）良种选育与绿色种植技术推广</w:t>
            </w:r>
          </w:p>
        </w:tc>
        <w:tc>
          <w:tcPr>
            <w:tcW w:w="2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2"/>
                <w:sz w:val="28"/>
                <w:szCs w:val="28"/>
                <w:u w:val="none"/>
                <w:lang w:val="en-US" w:eastAsia="zh-CN" w:bidi="ar-SA"/>
              </w:rPr>
              <w:t>重庆市中药研究院</w:t>
            </w:r>
          </w:p>
        </w:tc>
        <w:tc>
          <w:tcPr>
            <w:tcW w:w="2640" w:type="dxa"/>
            <w:noWrap w:val="0"/>
            <w:vAlign w:val="center"/>
          </w:tcPr>
          <w:p>
            <w:pPr>
              <w:spacing w:line="40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wskjxm202</w:t>
            </w:r>
            <w:r>
              <w:rPr>
                <w:rFonts w:hint="eastAsia"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00</w:t>
            </w:r>
            <w:r>
              <w:rPr>
                <w:rFonts w:hint="default" w:ascii="Times New Roman" w:hAnsi="Times New Roman" w:cs="Times New Roman"/>
                <w:sz w:val="28"/>
                <w:szCs w:val="28"/>
                <w:lang w:val="en-US" w:eastAsia="zh-CN"/>
              </w:rPr>
              <w:t>3</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eastAsia="zh-CN"/>
              </w:rPr>
              <w:t>丁刚</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35" w:type="dxa"/>
            <w:noWrap w:val="0"/>
            <w:vAlign w:val="center"/>
          </w:tcPr>
          <w:p>
            <w:pPr>
              <w:spacing w:line="400" w:lineRule="exac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4</w:t>
            </w:r>
          </w:p>
        </w:tc>
        <w:tc>
          <w:tcPr>
            <w:tcW w:w="4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巫山无花果高效栽培及加工技术应用</w:t>
            </w:r>
          </w:p>
        </w:tc>
        <w:tc>
          <w:tcPr>
            <w:tcW w:w="2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重庆师范大学</w:t>
            </w:r>
          </w:p>
        </w:tc>
        <w:tc>
          <w:tcPr>
            <w:tcW w:w="2640" w:type="dxa"/>
            <w:noWrap w:val="0"/>
            <w:vAlign w:val="center"/>
          </w:tcPr>
          <w:p>
            <w:pPr>
              <w:spacing w:line="40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wskjxm202</w:t>
            </w:r>
            <w:r>
              <w:rPr>
                <w:rFonts w:hint="eastAsia"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00</w:t>
            </w:r>
            <w:r>
              <w:rPr>
                <w:rFonts w:hint="default" w:ascii="Times New Roman" w:hAnsi="Times New Roman" w:cs="Times New Roman"/>
                <w:sz w:val="28"/>
                <w:szCs w:val="28"/>
                <w:lang w:val="en-US" w:eastAsia="zh-CN"/>
              </w:rPr>
              <w:t>4</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eastAsia="zh-CN"/>
              </w:rPr>
              <w:t>王轶浩</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5</w:t>
            </w:r>
          </w:p>
        </w:tc>
        <w:tc>
          <w:tcPr>
            <w:tcW w:w="4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巫山淫羊藿绿色栽培关键技术研究与集成</w:t>
            </w:r>
          </w:p>
        </w:tc>
        <w:tc>
          <w:tcPr>
            <w:tcW w:w="2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重庆市药物种植研究所</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eastAsia="方正仿宋_GBK"/>
                <w:sz w:val="28"/>
                <w:szCs w:val="28"/>
                <w:lang w:val="en-US" w:eastAsia="zh-CN"/>
              </w:rPr>
            </w:pPr>
            <w:r>
              <w:rPr>
                <w:rFonts w:hint="default" w:ascii="Times New Roman" w:hAnsi="Times New Roman" w:eastAsia="方正仿宋_GBK" w:cs="Times New Roman"/>
                <w:sz w:val="28"/>
                <w:szCs w:val="28"/>
              </w:rPr>
              <w:t>wskjxm202</w:t>
            </w:r>
            <w:r>
              <w:rPr>
                <w:rFonts w:hint="eastAsia"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00</w:t>
            </w:r>
            <w:r>
              <w:rPr>
                <w:rFonts w:hint="default" w:ascii="Times New Roman" w:hAnsi="Times New Roman" w:cs="Times New Roman"/>
                <w:sz w:val="28"/>
                <w:szCs w:val="28"/>
                <w:lang w:val="en-US" w:eastAsia="zh-CN"/>
              </w:rPr>
              <w:t>5</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eastAsia="zh-CN"/>
              </w:rPr>
              <w:t>杨永东</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方正仿宋_GBK"/>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WU5ZGU1ZjIyYjVkMGViMDI3NTk4N2Q5N2ZkY2EifQ=="/>
  </w:docVars>
  <w:rsids>
    <w:rsidRoot w:val="00000000"/>
    <w:rsid w:val="289C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3"/>
      <w:szCs w:val="33"/>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2024-06-20T07:20:52Z</dcterms:created>
  <dc:creator>Administrator.SKY-20170525QZU</dc:creator>
  <cp:lastModifiedBy>龚威</cp:lastModifiedBy>
  <dcterms:modified xsi:type="dcterms:W3CDTF">2024-06-20T07:22:59Z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2393BE8EC30447BFB08DB3990A77BF7D_12</vt:lpwstr>
  </property>
</Properties>
</file>