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both"/>
        <w:rPr>
          <w:rFonts w:hint="eastAsia" w:ascii="方正黑体_GBK" w:hAnsi="Calibri" w:eastAsia="方正黑体_GBK"/>
          <w:kern w:val="2"/>
          <w:sz w:val="32"/>
          <w:szCs w:val="32"/>
        </w:rPr>
      </w:pPr>
      <w:r>
        <w:rPr>
          <w:rFonts w:hint="eastAsia" w:ascii="方正黑体_GBK" w:hAnsi="Calibri" w:eastAsia="方正黑体_GBK"/>
          <w:kern w:val="2"/>
          <w:sz w:val="32"/>
          <w:szCs w:val="32"/>
        </w:rPr>
        <w:t>附件</w:t>
      </w:r>
    </w:p>
    <w:p>
      <w:pPr>
        <w:jc w:val="center"/>
        <w:rPr>
          <w:rFonts w:hint="eastAsia" w:ascii="方正小标宋_GBK" w:eastAsia="方正小标宋_GBK"/>
          <w:sz w:val="44"/>
          <w:szCs w:val="44"/>
        </w:rPr>
      </w:pPr>
      <w:r>
        <w:rPr>
          <w:rFonts w:hint="eastAsia" w:ascii="方正小标宋_GBK" w:eastAsia="方正小标宋_GBK"/>
          <w:sz w:val="44"/>
          <w:szCs w:val="44"/>
        </w:rPr>
        <w:t>巫山县大昌镇龙塘、龙早美丽乡村建设工程</w:t>
      </w:r>
    </w:p>
    <w:p>
      <w:pPr>
        <w:jc w:val="center"/>
        <w:rPr>
          <w:rFonts w:hint="eastAsia" w:ascii="方正小标宋_GBK" w:eastAsia="方正小标宋_GBK"/>
          <w:sz w:val="44"/>
          <w:szCs w:val="44"/>
        </w:rPr>
      </w:pPr>
      <w:r>
        <w:rPr>
          <w:rFonts w:hint="eastAsia" w:ascii="方正小标宋_GBK" w:eastAsia="方正小标宋_GBK"/>
          <w:sz w:val="44"/>
          <w:szCs w:val="44"/>
        </w:rPr>
        <w:t>初步设计报告审查意见</w:t>
      </w:r>
    </w:p>
    <w:p>
      <w:pPr>
        <w:widowControl w:val="0"/>
        <w:adjustRightInd/>
        <w:snapToGrid/>
        <w:spacing w:after="0" w:line="580" w:lineRule="exact"/>
        <w:ind w:firstLine="640" w:firstLineChars="200"/>
        <w:rPr>
          <w:rFonts w:hint="eastAsia" w:ascii="方正仿宋_GBK" w:hAnsi="Calibri" w:eastAsia="方正仿宋_GBK" w:cs="Times New Roman"/>
          <w:kern w:val="2"/>
          <w:sz w:val="32"/>
          <w:szCs w:val="32"/>
        </w:rPr>
      </w:pP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 xml:space="preserve"> 2022年9月29日，巫山县水利局在七楼小会议室组织召开了《巫山县大昌镇龙塘、龙早美丽乡村建设工程初步设计报告》（以下简称《初设报告》）评审会。参加会议的有巫山县大昌镇政府、巫山县住房城乡建委、巫山县城管局、巫山县交通局、巫山县水利局、建设单位巫山县水利管理站、编制单位唐山市规划建筑设计研究院等政府、单位的代表，会议成立了专家组负责技术评审。评审专家和与会代表听取了建设单位关于项目情况和设计相关情况的介绍，听取了编制单位关于《初设报告》主要技术内容的汇报后，根据与会专家辑单位的咨询意见，编制单位进行了修改完善后，经研究，现提出如下意见：</w:t>
      </w:r>
    </w:p>
    <w:p>
      <w:pPr>
        <w:widowControl w:val="0"/>
        <w:adjustRightInd/>
        <w:snapToGrid/>
        <w:spacing w:after="0" w:line="560" w:lineRule="exact"/>
        <w:ind w:firstLine="640" w:firstLineChars="200"/>
        <w:jc w:val="both"/>
        <w:rPr>
          <w:rFonts w:hint="eastAsia" w:ascii="方正黑体_GBK" w:hAnsi="方正黑体_GBK" w:eastAsia="方正黑体_GBK" w:cs="方正黑体_GBK"/>
          <w:kern w:val="2"/>
          <w:sz w:val="32"/>
          <w:szCs w:val="32"/>
          <w:lang w:val="zh-CN"/>
        </w:rPr>
      </w:pPr>
      <w:r>
        <w:rPr>
          <w:rFonts w:hint="eastAsia" w:ascii="方正黑体_GBK" w:hAnsi="方正黑体_GBK" w:eastAsia="方正黑体_GBK" w:cs="方正黑体_GBK"/>
          <w:kern w:val="2"/>
          <w:sz w:val="32"/>
          <w:szCs w:val="32"/>
          <w:lang w:val="zh-CN"/>
        </w:rPr>
        <w:t>一、工程位置及规模</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巫山县大昌镇龙塘、龙早美丽乡村建设工程位于巫山县大昌镇龙塘、龙早村，由基础设施完善、人居环境综合整治两部分组成。</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（一）基础设施完善:道路路面改造1.091km，人行道混凝土硬化1171.6㎡，公厕1座；</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（二）人居环境综合整治：21栋移民住房外立面及部分院落整治，庭院灯56盏，绿化150.91㎡，宣传文化景墙38.13m，垃圾收集点10座，以及配套健身、座椅等附属设施。</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基本同意《初设报告》提出的建设规模。</w:t>
      </w:r>
    </w:p>
    <w:p>
      <w:pPr>
        <w:widowControl w:val="0"/>
        <w:adjustRightInd/>
        <w:snapToGrid/>
        <w:spacing w:after="0" w:line="560" w:lineRule="exact"/>
        <w:ind w:firstLine="640" w:firstLineChars="200"/>
        <w:jc w:val="both"/>
        <w:rPr>
          <w:rFonts w:hint="eastAsia" w:ascii="方正黑体_GBK" w:hAnsi="方正黑体_GBK" w:eastAsia="方正黑体_GBK" w:cs="方正黑体_GBK"/>
          <w:kern w:val="2"/>
          <w:sz w:val="32"/>
          <w:szCs w:val="32"/>
          <w:lang w:val="zh-CN"/>
        </w:rPr>
      </w:pPr>
      <w:r>
        <w:rPr>
          <w:rFonts w:hint="eastAsia" w:ascii="方正黑体_GBK" w:hAnsi="方正黑体_GBK" w:eastAsia="方正黑体_GBK" w:cs="方正黑体_GBK"/>
          <w:kern w:val="2"/>
          <w:sz w:val="32"/>
          <w:szCs w:val="32"/>
          <w:lang w:val="zh-CN"/>
        </w:rPr>
        <w:t>二、工程布置及设计</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一）龙塘村：对龙塘村1社21户移民住户建筑进行改造，人行道混凝土硬化1171.6㎡，道路亮化（路灯）20盏，道路美化（绿化）150.91㎡；成品宣传栏3个、成品坐凳5个、文化景墙38.13m；健身配套设施1项；新建垃圾收集点2处；新建9.24㎡公厕1座。</w:t>
      </w:r>
    </w:p>
    <w:p>
      <w:pPr>
        <w:widowControl w:val="0"/>
        <w:adjustRightInd/>
        <w:snapToGrid/>
        <w:spacing w:after="0" w:line="560" w:lineRule="exact"/>
        <w:ind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1．生活便道</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主要以硬化龙塘村1社山上10户村内道路，现有路面为碎石夯实路面，可直接在上面浇筑混凝土，路幅宽3.0m，全场1090.74m。按照农村公路条例规定，在路段中设置4个错车点。</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lang w:val="en-GB"/>
        </w:rPr>
      </w:pPr>
      <w:r>
        <w:rPr>
          <w:rFonts w:hint="eastAsia" w:ascii="方正仿宋_GBK" w:hAnsi="Calibri" w:eastAsia="方正仿宋_GBK" w:cs="Times New Roman"/>
          <w:kern w:val="2"/>
          <w:sz w:val="32"/>
          <w:szCs w:val="32"/>
        </w:rPr>
        <w:t>２．</w:t>
      </w:r>
      <w:r>
        <w:rPr>
          <w:rFonts w:hint="eastAsia" w:ascii="方正仿宋_GBK" w:hAnsi="Calibri" w:eastAsia="方正仿宋_GBK" w:cs="Times New Roman"/>
          <w:kern w:val="2"/>
          <w:sz w:val="32"/>
          <w:szCs w:val="32"/>
          <w:lang w:val="en-GB"/>
        </w:rPr>
        <w:t>人行便道</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现有路面为碎石夯实路面，直接在上面浇筑混凝土，人行道混凝土硬化1171.6㎡。</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３．道路亮化及绿化</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对现状移民点周边道路增加路灯，每隔20米安装太阳能庭院灯，共20盏。</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４．公共服务设施</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在原有的基础上对广场从功能及设施上做提升，对现有存在隐患的地方进行改造。增加：宣传栏、文化景墙、栏杆花池以及健身器材（包括双联漫步机、太极揉推器、腰背按摩器、跑步机、三位健腰器、压腿器、健骑机、单人腹肌板等）。</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５．垃圾收纳点</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以组团为单位布置垃圾收集点，共2处。</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６．公共厕所</w:t>
      </w:r>
    </w:p>
    <w:p>
      <w:pPr>
        <w:widowControl w:val="0"/>
        <w:adjustRightInd/>
        <w:snapToGrid/>
        <w:spacing w:after="0" w:line="560" w:lineRule="exact"/>
        <w:ind w:firstLine="640" w:firstLineChars="200"/>
        <w:jc w:val="both"/>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砖混建筑，以实用无害化为设计指导，男女各1蹲位，建设面积9.24平方米。厕所内地面铺防滑瓷砖，内墙四面贴釉面瓷砖到顶，外墙正面贴墙砖到顶，其他三面水泥抹灰。采用砖砌三格式化粪池。</w:t>
      </w:r>
    </w:p>
    <w:p>
      <w:pPr>
        <w:widowControl w:val="0"/>
        <w:adjustRightInd/>
        <w:snapToGrid/>
        <w:spacing w:after="0" w:line="560" w:lineRule="exact"/>
        <w:ind w:firstLine="640" w:firstLineChars="200"/>
        <w:jc w:val="both"/>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７．建筑外立面改造及庭院整治</w:t>
      </w:r>
    </w:p>
    <w:p>
      <w:pPr>
        <w:widowControl w:val="0"/>
        <w:adjustRightInd/>
        <w:snapToGrid/>
        <w:spacing w:after="0" w:line="560" w:lineRule="exact"/>
        <w:ind w:firstLine="640" w:firstLineChars="200"/>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将裸露在外的结构墙体进行统一粉刷，加上彩绘、宣传语等，增加文化氛围，同时对部分破损、渗水房屋进行修缮。对现状移民点内21户移民住房及院落改造，具体内容包括：外墙立面颜色统一，风格一致，窗户统一、，整体性更强。院落增加花池花台，增加美感。</w:t>
      </w:r>
    </w:p>
    <w:p>
      <w:pPr>
        <w:widowControl w:val="0"/>
        <w:adjustRightInd/>
        <w:snapToGrid/>
        <w:spacing w:after="0" w:line="560" w:lineRule="exact"/>
        <w:ind w:firstLine="640" w:firstLineChars="200"/>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（二）龙早村：龙早村涉及的四个移民点，人居环境均已整治，道路基础设施比较完善，增道路亮化（路灯）36盏；新建垃圾收集点8处。</w:t>
      </w:r>
    </w:p>
    <w:p>
      <w:pPr>
        <w:widowControl w:val="0"/>
        <w:adjustRightInd/>
        <w:snapToGrid/>
        <w:spacing w:after="0" w:line="560" w:lineRule="exact"/>
        <w:ind w:firstLine="640" w:firstLineChars="200"/>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1．道路亮化</w:t>
      </w:r>
    </w:p>
    <w:p>
      <w:pPr>
        <w:widowControl w:val="0"/>
        <w:adjustRightInd/>
        <w:snapToGrid/>
        <w:spacing w:after="0" w:line="560" w:lineRule="exact"/>
        <w:ind w:firstLine="640" w:firstLineChars="200"/>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对现状移民点周边道路增加路灯，每隔20米安装太阳能庭院灯，共36盏。</w:t>
      </w:r>
    </w:p>
    <w:p>
      <w:pPr>
        <w:widowControl w:val="0"/>
        <w:adjustRightInd/>
        <w:snapToGrid/>
        <w:spacing w:after="0" w:line="560" w:lineRule="exact"/>
        <w:ind w:firstLine="640" w:firstLineChars="200"/>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2．垃圾收纳点</w:t>
      </w:r>
    </w:p>
    <w:p>
      <w:pPr>
        <w:widowControl w:val="0"/>
        <w:adjustRightInd/>
        <w:snapToGrid/>
        <w:spacing w:after="0" w:line="560" w:lineRule="exact"/>
        <w:ind w:firstLine="640" w:firstLineChars="200"/>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以组团为单位布置垃圾收集点，共8处。</w:t>
      </w:r>
    </w:p>
    <w:p>
      <w:pPr>
        <w:widowControl w:val="0"/>
        <w:adjustRightInd/>
        <w:snapToGrid/>
        <w:spacing w:after="0" w:line="560" w:lineRule="exact"/>
        <w:ind w:firstLine="640" w:firstLineChars="200"/>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基本同意工程布置及设计。</w:t>
      </w:r>
    </w:p>
    <w:p>
      <w:pPr>
        <w:widowControl w:val="0"/>
        <w:adjustRightInd/>
        <w:snapToGrid/>
        <w:spacing w:after="0" w:line="560" w:lineRule="exact"/>
        <w:ind w:firstLine="640" w:firstLineChars="200"/>
        <w:rPr>
          <w:rFonts w:hint="eastAsia" w:ascii="方正黑体_GBK" w:hAnsi="方正黑体_GBK" w:eastAsia="方正黑体_GBK" w:cs="方正黑体_GBK"/>
          <w:kern w:val="2"/>
          <w:sz w:val="32"/>
          <w:szCs w:val="32"/>
          <w:lang w:val="zh-CN"/>
        </w:rPr>
      </w:pPr>
      <w:r>
        <w:rPr>
          <w:rFonts w:hint="eastAsia" w:ascii="方正黑体_GBK" w:hAnsi="方正黑体_GBK" w:eastAsia="方正黑体_GBK" w:cs="方正黑体_GBK"/>
          <w:kern w:val="2"/>
          <w:sz w:val="32"/>
          <w:szCs w:val="32"/>
          <w:lang w:val="zh-CN"/>
        </w:rPr>
        <w:t>三、工程施工</w:t>
      </w:r>
    </w:p>
    <w:p>
      <w:pPr>
        <w:widowControl w:val="0"/>
        <w:adjustRightInd/>
        <w:snapToGrid/>
        <w:spacing w:after="0" w:line="560" w:lineRule="exact"/>
        <w:ind w:firstLine="640" w:firstLineChars="200"/>
        <w:rPr>
          <w:rFonts w:hint="eastAsia" w:ascii="方正仿宋_GBK" w:hAnsi="Calibri" w:eastAsia="方正仿宋_GBK" w:cs="Times New Roman"/>
          <w:kern w:val="2"/>
          <w:sz w:val="32"/>
          <w:szCs w:val="32"/>
          <w:lang w:val="zh-CN"/>
        </w:rPr>
      </w:pPr>
      <w:r>
        <w:rPr>
          <w:rFonts w:hint="eastAsia" w:ascii="方正仿宋_GBK" w:hAnsi="Calibri" w:eastAsia="方正仿宋_GBK" w:cs="Times New Roman"/>
          <w:kern w:val="2"/>
          <w:sz w:val="32"/>
          <w:szCs w:val="32"/>
          <w:lang w:val="zh-CN"/>
        </w:rPr>
        <w:t>基本同意施工组织方案。工程施工总工期为</w:t>
      </w:r>
      <w:r>
        <w:rPr>
          <w:rFonts w:hint="eastAsia" w:ascii="方正仿宋_GBK" w:hAnsi="Calibri" w:eastAsia="方正仿宋_GBK" w:cs="Times New Roman"/>
          <w:kern w:val="2"/>
          <w:sz w:val="32"/>
          <w:szCs w:val="32"/>
        </w:rPr>
        <w:t>8</w:t>
      </w:r>
      <w:r>
        <w:rPr>
          <w:rFonts w:hint="eastAsia" w:ascii="方正仿宋_GBK" w:hAnsi="Calibri" w:eastAsia="方正仿宋_GBK" w:cs="Times New Roman"/>
          <w:kern w:val="2"/>
          <w:sz w:val="32"/>
          <w:szCs w:val="32"/>
          <w:lang w:val="zh-CN"/>
        </w:rPr>
        <w:t>个月。</w:t>
      </w:r>
    </w:p>
    <w:p>
      <w:pPr>
        <w:widowControl w:val="0"/>
        <w:adjustRightInd/>
        <w:snapToGrid/>
        <w:spacing w:after="0" w:line="560" w:lineRule="exact"/>
        <w:ind w:firstLine="640" w:firstLineChars="200"/>
        <w:rPr>
          <w:rFonts w:hint="eastAsia" w:ascii="方正黑体_GBK" w:hAnsi="方正黑体_GBK" w:eastAsia="方正黑体_GBK" w:cs="方正黑体_GBK"/>
          <w:kern w:val="2"/>
          <w:sz w:val="32"/>
          <w:szCs w:val="32"/>
          <w:lang w:val="zh-CN"/>
        </w:rPr>
      </w:pPr>
      <w:r>
        <w:rPr>
          <w:rFonts w:hint="eastAsia" w:ascii="方正黑体_GBK" w:hAnsi="方正黑体_GBK" w:eastAsia="方正黑体_GBK" w:cs="方正黑体_GBK"/>
          <w:kern w:val="2"/>
          <w:sz w:val="32"/>
          <w:szCs w:val="32"/>
          <w:lang w:val="zh-CN"/>
        </w:rPr>
        <w:t>四、环境保护与水土保持评价</w:t>
      </w:r>
    </w:p>
    <w:p>
      <w:pPr>
        <w:widowControl w:val="0"/>
        <w:adjustRightInd/>
        <w:snapToGrid/>
        <w:spacing w:after="0" w:line="560" w:lineRule="exact"/>
        <w:ind w:firstLine="640" w:firstLineChars="200"/>
        <w:rPr>
          <w:rFonts w:hint="eastAsia" w:ascii="方正楷体_GBK" w:hAnsi="Calibri" w:eastAsia="方正楷体_GBK" w:cs="Times New Roman"/>
          <w:kern w:val="2"/>
          <w:sz w:val="32"/>
          <w:szCs w:val="32"/>
        </w:rPr>
      </w:pPr>
      <w:r>
        <w:rPr>
          <w:rFonts w:hint="eastAsia" w:ascii="方正楷体_GBK" w:hAnsi="Calibri" w:eastAsia="方正楷体_GBK" w:cs="Times New Roman"/>
          <w:kern w:val="2"/>
          <w:sz w:val="32"/>
          <w:szCs w:val="32"/>
          <w:lang w:val="zh-CN"/>
        </w:rPr>
        <w:t>（一）</w:t>
      </w:r>
      <w:r>
        <w:rPr>
          <w:rFonts w:hint="eastAsia" w:ascii="方正楷体_GBK" w:hAnsi="Calibri" w:eastAsia="方正楷体_GBK" w:cs="Times New Roman"/>
          <w:kern w:val="2"/>
          <w:sz w:val="32"/>
          <w:szCs w:val="32"/>
        </w:rPr>
        <w:t>环境影响评价</w:t>
      </w:r>
    </w:p>
    <w:p>
      <w:pPr>
        <w:widowControl w:val="0"/>
        <w:adjustRightInd/>
        <w:snapToGrid/>
        <w:spacing w:after="0" w:line="560" w:lineRule="exact"/>
        <w:ind w:firstLine="640" w:firstLineChars="200"/>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基本同意环境影响的防治措施。</w:t>
      </w:r>
    </w:p>
    <w:p>
      <w:pPr>
        <w:widowControl w:val="0"/>
        <w:adjustRightInd/>
        <w:snapToGrid/>
        <w:spacing w:after="0" w:line="560" w:lineRule="exact"/>
        <w:ind w:firstLine="640" w:firstLineChars="200"/>
        <w:rPr>
          <w:rFonts w:hint="eastAsia" w:ascii="方正楷体_GBK" w:hAnsi="Calibri" w:eastAsia="方正楷体_GBK" w:cs="Times New Roman"/>
          <w:kern w:val="2"/>
          <w:sz w:val="32"/>
          <w:szCs w:val="32"/>
        </w:rPr>
      </w:pPr>
      <w:r>
        <w:rPr>
          <w:rFonts w:hint="eastAsia" w:ascii="方正楷体_GBK" w:hAnsi="Calibri" w:eastAsia="方正楷体_GBK" w:cs="Times New Roman"/>
          <w:kern w:val="2"/>
          <w:sz w:val="32"/>
          <w:szCs w:val="32"/>
        </w:rPr>
        <w:t>（二）水土保持</w:t>
      </w:r>
    </w:p>
    <w:p>
      <w:pPr>
        <w:widowControl w:val="0"/>
        <w:adjustRightInd/>
        <w:snapToGrid/>
        <w:spacing w:after="0" w:line="560" w:lineRule="exact"/>
        <w:ind w:firstLine="640" w:firstLineChars="200"/>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基本同意水土流失的防治措施。</w:t>
      </w:r>
    </w:p>
    <w:p>
      <w:pPr>
        <w:widowControl w:val="0"/>
        <w:adjustRightInd/>
        <w:snapToGrid/>
        <w:spacing w:after="0" w:line="56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五、工程建设及管理</w:t>
      </w:r>
    </w:p>
    <w:p>
      <w:pPr>
        <w:widowControl w:val="0"/>
        <w:adjustRightInd/>
        <w:snapToGrid/>
        <w:spacing w:after="0" w:line="560" w:lineRule="exact"/>
        <w:ind w:firstLine="640" w:firstLineChars="200"/>
        <w:rPr>
          <w:rFonts w:hint="eastAsia"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同意《初设报告》提出的工程建设管理方案。</w:t>
      </w:r>
    </w:p>
    <w:p>
      <w:pPr>
        <w:widowControl w:val="0"/>
        <w:adjustRightInd/>
        <w:snapToGrid/>
        <w:spacing w:after="0" w:line="560" w:lineRule="exact"/>
        <w:ind w:firstLine="640" w:firstLineChars="200"/>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六、投资概算</w:t>
      </w:r>
    </w:p>
    <w:p>
      <w:pPr>
        <w:widowControl w:val="0"/>
        <w:adjustRightInd/>
        <w:snapToGrid/>
        <w:spacing w:after="0" w:line="560" w:lineRule="exact"/>
        <w:ind w:firstLine="640" w:firstLineChars="200"/>
        <w:rPr>
          <w:rFonts w:ascii="方正仿宋_GBK" w:hAnsi="Calibri" w:eastAsia="方正仿宋_GBK" w:cs="Times New Roman"/>
          <w:kern w:val="2"/>
          <w:sz w:val="32"/>
          <w:szCs w:val="32"/>
          <w:lang w:val="zh-CN"/>
        </w:rPr>
      </w:pPr>
      <w:r>
        <w:rPr>
          <w:rFonts w:hint="eastAsia" w:ascii="方正仿宋_GBK" w:hAnsi="Calibri" w:eastAsia="方正仿宋_GBK" w:cs="Times New Roman"/>
          <w:kern w:val="2"/>
          <w:sz w:val="32"/>
          <w:szCs w:val="32"/>
        </w:rPr>
        <w:t>基本同意《初设报告》提出的投资概算编制原则、依据和编制方法。</w:t>
      </w:r>
      <w:r>
        <w:rPr>
          <w:rFonts w:hint="eastAsia" w:ascii="方正仿宋_GBK" w:hAnsi="Calibri" w:eastAsia="方正仿宋_GBK" w:cs="Times New Roman"/>
          <w:kern w:val="2"/>
          <w:sz w:val="32"/>
          <w:szCs w:val="32"/>
          <w:lang w:val="zh-CN"/>
        </w:rPr>
        <w:t>本工程概算总投资为</w:t>
      </w:r>
      <w:r>
        <w:rPr>
          <w:rFonts w:hint="eastAsia" w:ascii="方正仿宋_GBK" w:hAnsi="Calibri" w:eastAsia="方正仿宋_GBK" w:cs="Times New Roman"/>
          <w:kern w:val="2"/>
          <w:sz w:val="32"/>
          <w:szCs w:val="32"/>
        </w:rPr>
        <w:t>417.92</w:t>
      </w:r>
      <w:r>
        <w:rPr>
          <w:rFonts w:hint="eastAsia" w:ascii="方正仿宋_GBK" w:hAnsi="Calibri" w:eastAsia="方正仿宋_GBK" w:cs="Times New Roman"/>
          <w:kern w:val="2"/>
          <w:sz w:val="32"/>
          <w:szCs w:val="32"/>
          <w:lang w:val="zh-CN"/>
        </w:rPr>
        <w:t>万元，其中工程费用</w:t>
      </w:r>
      <w:r>
        <w:rPr>
          <w:rFonts w:hint="eastAsia" w:ascii="方正仿宋_GBK" w:hAnsi="Calibri" w:eastAsia="方正仿宋_GBK" w:cs="Times New Roman"/>
          <w:kern w:val="2"/>
          <w:sz w:val="32"/>
          <w:szCs w:val="32"/>
        </w:rPr>
        <w:t>339.95</w:t>
      </w:r>
      <w:r>
        <w:rPr>
          <w:rFonts w:hint="eastAsia" w:ascii="方正仿宋_GBK" w:hAnsi="Calibri" w:eastAsia="方正仿宋_GBK" w:cs="Times New Roman"/>
          <w:kern w:val="2"/>
          <w:sz w:val="32"/>
          <w:szCs w:val="32"/>
          <w:lang w:val="zh-CN"/>
        </w:rPr>
        <w:t>万元，工程建设其他费用</w:t>
      </w:r>
      <w:r>
        <w:rPr>
          <w:rFonts w:hint="eastAsia" w:ascii="方正仿宋_GBK" w:hAnsi="Calibri" w:eastAsia="方正仿宋_GBK" w:cs="Times New Roman"/>
          <w:kern w:val="2"/>
          <w:sz w:val="32"/>
          <w:szCs w:val="32"/>
        </w:rPr>
        <w:t>60.97</w:t>
      </w:r>
      <w:r>
        <w:rPr>
          <w:rFonts w:hint="eastAsia" w:ascii="方正仿宋_GBK" w:hAnsi="Calibri" w:eastAsia="方正仿宋_GBK" w:cs="Times New Roman"/>
          <w:kern w:val="2"/>
          <w:sz w:val="32"/>
          <w:szCs w:val="32"/>
          <w:lang w:val="zh-CN"/>
        </w:rPr>
        <w:t>万元，基本预备费</w:t>
      </w:r>
      <w:r>
        <w:rPr>
          <w:rFonts w:hint="eastAsia" w:ascii="方正仿宋_GBK" w:hAnsi="Calibri" w:eastAsia="方正仿宋_GBK" w:cs="Times New Roman"/>
          <w:kern w:val="2"/>
          <w:sz w:val="32"/>
          <w:szCs w:val="32"/>
        </w:rPr>
        <w:t>17.00</w:t>
      </w:r>
      <w:r>
        <w:rPr>
          <w:rFonts w:hint="eastAsia" w:ascii="方正仿宋_GBK" w:hAnsi="Calibri" w:eastAsia="方正仿宋_GBK" w:cs="Times New Roman"/>
          <w:kern w:val="2"/>
          <w:sz w:val="32"/>
          <w:szCs w:val="32"/>
          <w:lang w:val="zh-CN"/>
        </w:rPr>
        <w:t>万元。最终概算投资以巫山县发展</w:t>
      </w:r>
      <w:r>
        <w:rPr>
          <w:rFonts w:hint="eastAsia" w:ascii="方正仿宋_GBK" w:hAnsi="Calibri" w:eastAsia="方正仿宋_GBK" w:cs="Times New Roman"/>
          <w:kern w:val="2"/>
          <w:sz w:val="32"/>
          <w:szCs w:val="32"/>
          <w:lang w:val="en-US" w:eastAsia="zh-CN"/>
        </w:rPr>
        <w:t>和</w:t>
      </w:r>
      <w:bookmarkStart w:id="0" w:name="_GoBack"/>
      <w:bookmarkEnd w:id="0"/>
      <w:r>
        <w:rPr>
          <w:rFonts w:hint="eastAsia" w:ascii="方正仿宋_GBK" w:hAnsi="Calibri" w:eastAsia="方正仿宋_GBK" w:cs="Times New Roman"/>
          <w:kern w:val="2"/>
          <w:sz w:val="32"/>
          <w:szCs w:val="32"/>
          <w:lang w:val="zh-CN"/>
        </w:rPr>
        <w:t>改革委员会下达的批复为准。</w:t>
      </w:r>
    </w:p>
    <w:p>
      <w:pPr>
        <w:widowControl w:val="0"/>
        <w:adjustRightInd/>
        <w:snapToGrid/>
        <w:spacing w:after="0" w:line="560" w:lineRule="exact"/>
        <w:ind w:firstLine="640" w:firstLineChars="200"/>
        <w:rPr>
          <w:rFonts w:ascii="方正仿宋_GBK" w:hAnsi="Calibri" w:eastAsia="方正仿宋_GBK" w:cs="Times New Roman"/>
          <w:kern w:val="2"/>
          <w:sz w:val="32"/>
          <w:szCs w:val="32"/>
        </w:rPr>
      </w:pPr>
    </w:p>
    <w:p>
      <w:pPr>
        <w:widowControl w:val="0"/>
        <w:adjustRightInd/>
        <w:snapToGrid/>
        <w:spacing w:after="0" w:line="560" w:lineRule="exact"/>
        <w:ind w:firstLine="640" w:firstLineChars="200"/>
        <w:rPr>
          <w:rFonts w:ascii="方正仿宋_GBK" w:hAnsi="Calibri" w:eastAsia="方正仿宋_GBK" w:cs="Times New Roman"/>
          <w:kern w:val="2"/>
          <w:sz w:val="32"/>
          <w:szCs w:val="32"/>
        </w:rPr>
      </w:pPr>
      <w:r>
        <w:rPr>
          <w:rFonts w:hint="eastAsia" w:ascii="方正仿宋_GBK" w:hAnsi="Calibri" w:eastAsia="方正仿宋_GBK" w:cs="Times New Roman"/>
          <w:kern w:val="2"/>
          <w:sz w:val="32"/>
          <w:szCs w:val="32"/>
        </w:rPr>
        <w:t>附：专家评审意见签到表</w:t>
      </w:r>
    </w:p>
    <w:p>
      <w:pPr>
        <w:spacing w:line="360" w:lineRule="auto"/>
        <w:rPr>
          <w:rFonts w:ascii="方正仿宋_GBK" w:hAnsi="楷体" w:eastAsia="方正仿宋_GBK" w:cs="宋体"/>
          <w:sz w:val="32"/>
          <w:szCs w:val="32"/>
        </w:rPr>
      </w:pPr>
    </w:p>
    <w:p>
      <w:pPr>
        <w:spacing w:line="360" w:lineRule="auto"/>
        <w:ind w:left="2" w:firstLine="5760" w:firstLineChars="1800"/>
        <w:rPr>
          <w:rFonts w:ascii="方正仿宋_GBK" w:hAnsi="楷体" w:eastAsia="方正仿宋_GBK" w:cs="宋体"/>
          <w:sz w:val="32"/>
          <w:szCs w:val="32"/>
        </w:rPr>
      </w:pPr>
      <w:r>
        <w:rPr>
          <w:rFonts w:ascii="方正仿宋_GBK" w:hAnsi="楷体" w:eastAsia="方正仿宋_GBK" w:cs="宋体"/>
          <w:sz w:val="32"/>
          <w:szCs w:val="32"/>
        </w:rPr>
        <w:t>20</w:t>
      </w:r>
      <w:r>
        <w:rPr>
          <w:rFonts w:hint="eastAsia" w:ascii="方正仿宋_GBK" w:hAnsi="楷体" w:eastAsia="方正仿宋_GBK" w:cs="宋体"/>
          <w:sz w:val="32"/>
          <w:szCs w:val="32"/>
        </w:rPr>
        <w:t>22</w:t>
      </w:r>
      <w:r>
        <w:rPr>
          <w:rFonts w:ascii="方正仿宋_GBK" w:hAnsi="楷体" w:eastAsia="方正仿宋_GBK" w:cs="宋体"/>
          <w:sz w:val="32"/>
          <w:szCs w:val="32"/>
        </w:rPr>
        <w:t>年</w:t>
      </w:r>
      <w:r>
        <w:rPr>
          <w:rFonts w:hint="eastAsia" w:ascii="方正仿宋_GBK" w:hAnsi="楷体" w:eastAsia="方正仿宋_GBK" w:cs="宋体"/>
          <w:sz w:val="32"/>
          <w:szCs w:val="32"/>
        </w:rPr>
        <w:t>10</w:t>
      </w:r>
      <w:r>
        <w:rPr>
          <w:rFonts w:ascii="方正仿宋_GBK" w:hAnsi="楷体" w:eastAsia="方正仿宋_GBK" w:cs="宋体"/>
          <w:sz w:val="32"/>
          <w:szCs w:val="32"/>
        </w:rPr>
        <w:t>月</w:t>
      </w:r>
      <w:r>
        <w:rPr>
          <w:rFonts w:hint="eastAsia" w:ascii="方正仿宋_GBK" w:hAnsi="楷体" w:eastAsia="方正仿宋_GBK" w:cs="宋体"/>
          <w:sz w:val="32"/>
          <w:szCs w:val="32"/>
        </w:rPr>
        <w:t>8</w:t>
      </w:r>
      <w:r>
        <w:rPr>
          <w:rFonts w:ascii="方正仿宋_GBK" w:hAnsi="楷体" w:eastAsia="方正仿宋_GBK" w:cs="宋体"/>
          <w:sz w:val="32"/>
          <w:szCs w:val="32"/>
        </w:rPr>
        <w:t>日</w:t>
      </w:r>
    </w:p>
    <w:p>
      <w:pPr>
        <w:spacing w:line="360" w:lineRule="auto"/>
        <w:ind w:left="2" w:firstLine="3360" w:firstLineChars="1050"/>
        <w:rPr>
          <w:rFonts w:ascii="方正仿宋_GBK" w:hAnsi="楷体" w:eastAsia="方正仿宋_GBK" w:cs="宋体"/>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仿宋_GB2312">
    <w:altName w:val="仿宋"/>
    <w:panose1 w:val="02010609030101010101"/>
    <w:charset w:val="86"/>
    <w:family w:val="swiss"/>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E08"/>
    <w:rsid w:val="0002310C"/>
    <w:rsid w:val="00070271"/>
    <w:rsid w:val="00096850"/>
    <w:rsid w:val="000B0E73"/>
    <w:rsid w:val="00104AD6"/>
    <w:rsid w:val="00126886"/>
    <w:rsid w:val="0016174C"/>
    <w:rsid w:val="00173D4F"/>
    <w:rsid w:val="001F046D"/>
    <w:rsid w:val="00233098"/>
    <w:rsid w:val="00250CDF"/>
    <w:rsid w:val="00297253"/>
    <w:rsid w:val="002B32AC"/>
    <w:rsid w:val="0030704A"/>
    <w:rsid w:val="00323B43"/>
    <w:rsid w:val="003273A9"/>
    <w:rsid w:val="003622ED"/>
    <w:rsid w:val="0036253A"/>
    <w:rsid w:val="00373BB6"/>
    <w:rsid w:val="00381753"/>
    <w:rsid w:val="0038464F"/>
    <w:rsid w:val="0038781D"/>
    <w:rsid w:val="003D37D8"/>
    <w:rsid w:val="003F1CE6"/>
    <w:rsid w:val="00421D73"/>
    <w:rsid w:val="00426133"/>
    <w:rsid w:val="0043024D"/>
    <w:rsid w:val="004358AB"/>
    <w:rsid w:val="00452B7A"/>
    <w:rsid w:val="00480EB6"/>
    <w:rsid w:val="004A0677"/>
    <w:rsid w:val="004C4D75"/>
    <w:rsid w:val="005052EE"/>
    <w:rsid w:val="00526A07"/>
    <w:rsid w:val="00530602"/>
    <w:rsid w:val="00531569"/>
    <w:rsid w:val="005F68E5"/>
    <w:rsid w:val="0060186D"/>
    <w:rsid w:val="00631A58"/>
    <w:rsid w:val="0063438B"/>
    <w:rsid w:val="00642431"/>
    <w:rsid w:val="006469C6"/>
    <w:rsid w:val="0066605E"/>
    <w:rsid w:val="00691D5E"/>
    <w:rsid w:val="006B75EA"/>
    <w:rsid w:val="006F1078"/>
    <w:rsid w:val="00706538"/>
    <w:rsid w:val="007536D7"/>
    <w:rsid w:val="00770FD4"/>
    <w:rsid w:val="007924F7"/>
    <w:rsid w:val="007E7C46"/>
    <w:rsid w:val="007F5546"/>
    <w:rsid w:val="007F7912"/>
    <w:rsid w:val="00801845"/>
    <w:rsid w:val="00812876"/>
    <w:rsid w:val="00823F02"/>
    <w:rsid w:val="00851E72"/>
    <w:rsid w:val="00864D06"/>
    <w:rsid w:val="0087082A"/>
    <w:rsid w:val="0089608D"/>
    <w:rsid w:val="008A3F18"/>
    <w:rsid w:val="008B7726"/>
    <w:rsid w:val="008E000B"/>
    <w:rsid w:val="008E4189"/>
    <w:rsid w:val="009121A1"/>
    <w:rsid w:val="00916CCA"/>
    <w:rsid w:val="00935E65"/>
    <w:rsid w:val="009750F4"/>
    <w:rsid w:val="009E4577"/>
    <w:rsid w:val="00A24536"/>
    <w:rsid w:val="00A56D32"/>
    <w:rsid w:val="00AB59AF"/>
    <w:rsid w:val="00AC262A"/>
    <w:rsid w:val="00AD53AC"/>
    <w:rsid w:val="00B37FB8"/>
    <w:rsid w:val="00B50B7C"/>
    <w:rsid w:val="00B51F5F"/>
    <w:rsid w:val="00B81271"/>
    <w:rsid w:val="00B87B02"/>
    <w:rsid w:val="00BE75B8"/>
    <w:rsid w:val="00BF581D"/>
    <w:rsid w:val="00CC0652"/>
    <w:rsid w:val="00D31D50"/>
    <w:rsid w:val="00D43663"/>
    <w:rsid w:val="00D45BD1"/>
    <w:rsid w:val="00D462DF"/>
    <w:rsid w:val="00D55951"/>
    <w:rsid w:val="00DB707C"/>
    <w:rsid w:val="00DC2EA0"/>
    <w:rsid w:val="00DF3163"/>
    <w:rsid w:val="00EB1E7A"/>
    <w:rsid w:val="00F17D88"/>
    <w:rsid w:val="00F272C6"/>
    <w:rsid w:val="00F5553A"/>
    <w:rsid w:val="00F628B6"/>
    <w:rsid w:val="00F820AB"/>
    <w:rsid w:val="00FE16DB"/>
    <w:rsid w:val="107B5993"/>
    <w:rsid w:val="1D5F325B"/>
    <w:rsid w:val="23C05AED"/>
    <w:rsid w:val="316F2A6C"/>
    <w:rsid w:val="31BB22AB"/>
    <w:rsid w:val="378C6994"/>
    <w:rsid w:val="3D393887"/>
    <w:rsid w:val="3E673DF4"/>
    <w:rsid w:val="48BA18B4"/>
    <w:rsid w:val="4968677D"/>
    <w:rsid w:val="5CD260BB"/>
    <w:rsid w:val="6C557064"/>
    <w:rsid w:val="73262C77"/>
    <w:rsid w:val="7CC7376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39"/>
    <w:pPr>
      <w:ind w:left="1680" w:leftChars="800"/>
    </w:pPr>
  </w:style>
  <w:style w:type="paragraph" w:styleId="6">
    <w:name w:val="Normal Indent"/>
    <w:basedOn w:val="1"/>
    <w:unhideWhenUsed/>
    <w:qFormat/>
    <w:uiPriority w:val="99"/>
    <w:pPr>
      <w:ind w:firstLine="420" w:firstLineChars="200"/>
    </w:pPr>
  </w:style>
  <w:style w:type="paragraph" w:styleId="7">
    <w:name w:val="footer"/>
    <w:basedOn w:val="1"/>
    <w:link w:val="12"/>
    <w:unhideWhenUsed/>
    <w:qFormat/>
    <w:uiPriority w:val="99"/>
    <w:pPr>
      <w:tabs>
        <w:tab w:val="center" w:pos="4153"/>
        <w:tab w:val="right" w:pos="8306"/>
      </w:tabs>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customStyle="1" w:styleId="11">
    <w:name w:val="页眉 Char"/>
    <w:basedOn w:val="9"/>
    <w:link w:val="8"/>
    <w:semiHidden/>
    <w:uiPriority w:val="99"/>
    <w:rPr>
      <w:rFonts w:ascii="Tahoma" w:hAnsi="Tahoma"/>
      <w:sz w:val="18"/>
      <w:szCs w:val="18"/>
    </w:rPr>
  </w:style>
  <w:style w:type="character" w:customStyle="1" w:styleId="12">
    <w:name w:val="页脚 Char"/>
    <w:basedOn w:val="9"/>
    <w:link w:val="7"/>
    <w:semiHidden/>
    <w:uiPriority w:val="99"/>
    <w:rPr>
      <w:rFonts w:ascii="Tahoma" w:hAnsi="Tahoma"/>
      <w:sz w:val="18"/>
      <w:szCs w:val="18"/>
    </w:rPr>
  </w:style>
  <w:style w:type="paragraph" w:customStyle="1" w:styleId="13">
    <w:name w:val="样式 公正文 + 首行缩进:  2 字符5"/>
    <w:basedOn w:val="1"/>
    <w:link w:val="14"/>
    <w:qFormat/>
    <w:uiPriority w:val="0"/>
    <w:pPr>
      <w:widowControl w:val="0"/>
      <w:spacing w:after="0" w:line="355" w:lineRule="auto"/>
      <w:ind w:firstLine="560" w:firstLineChars="200"/>
      <w:jc w:val="both"/>
    </w:pPr>
    <w:rPr>
      <w:rFonts w:ascii="宋体" w:hAnsi="宋体" w:eastAsia="仿宋_GB2312" w:cs="宋体"/>
      <w:kern w:val="2"/>
      <w:sz w:val="28"/>
      <w:szCs w:val="24"/>
    </w:rPr>
  </w:style>
  <w:style w:type="character" w:customStyle="1" w:styleId="14">
    <w:name w:val="样式 公正文 + 首行缩进:  2 字符5 Char"/>
    <w:link w:val="13"/>
    <w:qFormat/>
    <w:uiPriority w:val="0"/>
    <w:rPr>
      <w:rFonts w:ascii="宋体" w:hAnsi="宋体" w:eastAsia="仿宋_GB2312" w:cs="宋体"/>
      <w:kern w:val="2"/>
      <w:sz w:val="28"/>
      <w:szCs w:val="24"/>
    </w:rPr>
  </w:style>
  <w:style w:type="paragraph" w:customStyle="1" w:styleId="15">
    <w:name w:val="公正文1"/>
    <w:qFormat/>
    <w:uiPriority w:val="0"/>
    <w:pPr>
      <w:widowControl w:val="0"/>
      <w:adjustRightInd w:val="0"/>
      <w:snapToGrid w:val="0"/>
      <w:spacing w:line="355" w:lineRule="auto"/>
      <w:ind w:firstLine="163" w:firstLineChars="163"/>
      <w:jc w:val="both"/>
    </w:pPr>
    <w:rPr>
      <w:rFonts w:ascii="宋体" w:hAnsi="宋体" w:eastAsia="仿宋_GB2312" w:cs="宋体"/>
      <w:kern w:val="2"/>
      <w:sz w:val="28"/>
      <w:lang w:val="en-US" w:eastAsia="zh-CN" w:bidi="ar-SA"/>
    </w:rPr>
  </w:style>
  <w:style w:type="paragraph" w:customStyle="1" w:styleId="16">
    <w:name w:val="List Paragraph"/>
    <w:basedOn w:val="1"/>
    <w:qFormat/>
    <w:uiPriority w:val="34"/>
    <w:pPr>
      <w:ind w:firstLine="420" w:firstLineChars="200"/>
    </w:pPr>
  </w:style>
  <w:style w:type="paragraph" w:customStyle="1" w:styleId="17">
    <w:name w:val="公正文"/>
    <w:basedOn w:val="6"/>
    <w:link w:val="18"/>
    <w:qFormat/>
    <w:uiPriority w:val="0"/>
    <w:pPr>
      <w:widowControl w:val="0"/>
      <w:spacing w:after="0" w:line="355" w:lineRule="auto"/>
      <w:ind w:firstLine="200"/>
      <w:jc w:val="both"/>
    </w:pPr>
    <w:rPr>
      <w:rFonts w:ascii="宋体" w:hAnsi="宋体" w:eastAsia="仿宋_GB2312" w:cs="Times New Roman"/>
      <w:kern w:val="2"/>
      <w:sz w:val="28"/>
      <w:szCs w:val="24"/>
    </w:rPr>
  </w:style>
  <w:style w:type="character" w:customStyle="1" w:styleId="18">
    <w:name w:val="公正文 Char"/>
    <w:link w:val="17"/>
    <w:qFormat/>
    <w:uiPriority w:val="0"/>
    <w:rPr>
      <w:rFonts w:ascii="宋体" w:hAnsi="宋体" w:eastAsia="仿宋_GB2312" w:cs="Times New Roman"/>
      <w:kern w:val="2"/>
      <w:sz w:val="28"/>
      <w:szCs w:val="24"/>
    </w:rPr>
  </w:style>
  <w:style w:type="paragraph" w:customStyle="1" w:styleId="19">
    <w:name w:val="文本TD"/>
    <w:basedOn w:val="1"/>
    <w:link w:val="20"/>
    <w:qFormat/>
    <w:uiPriority w:val="0"/>
    <w:pPr>
      <w:shd w:val="clear" w:color="auto" w:fill="FFFFFF"/>
      <w:adjustRightInd/>
      <w:snapToGrid/>
      <w:spacing w:after="0" w:line="360" w:lineRule="auto"/>
      <w:ind w:firstLine="200" w:firstLineChars="200"/>
    </w:pPr>
    <w:rPr>
      <w:rFonts w:ascii="Times New Roman" w:hAnsi="Times New Roman" w:eastAsia="宋体" w:cs="Times New Roman"/>
      <w:color w:val="002060"/>
      <w:sz w:val="24"/>
      <w:szCs w:val="24"/>
    </w:rPr>
  </w:style>
  <w:style w:type="character" w:customStyle="1" w:styleId="20">
    <w:name w:val="文本TD Char"/>
    <w:basedOn w:val="9"/>
    <w:link w:val="19"/>
    <w:qFormat/>
    <w:uiPriority w:val="0"/>
    <w:rPr>
      <w:rFonts w:ascii="Times New Roman" w:hAnsi="Times New Roman" w:eastAsia="宋体" w:cs="Times New Roman"/>
      <w:color w:val="002060"/>
      <w:sz w:val="24"/>
      <w:szCs w:val="24"/>
      <w:shd w:val="clear" w:color="auto" w:fill="FFFFFF"/>
    </w:rPr>
  </w:style>
  <w:style w:type="character" w:customStyle="1" w:styleId="21">
    <w:name w:val="样式 标题 3白鹤滩标题 3条标题1.1.1小标题标题 3XWH33h33rd levell3CT标题 3...2 Char"/>
    <w:link w:val="22"/>
    <w:qFormat/>
    <w:uiPriority w:val="0"/>
    <w:rPr>
      <w:rFonts w:ascii="仿宋_GB2312" w:eastAsia="仿宋_GB2312" w:cs="仿宋_GB2312"/>
      <w:b/>
      <w:bCs/>
      <w:color w:val="000000"/>
      <w:kern w:val="2"/>
      <w:sz w:val="24"/>
      <w:szCs w:val="32"/>
    </w:rPr>
  </w:style>
  <w:style w:type="paragraph" w:customStyle="1" w:styleId="22">
    <w:name w:val="样式 标题 3白鹤滩标题 3条标题1.1.1小标题标题 3XWH33h33rd levell3CT标题 3...2"/>
    <w:basedOn w:val="4"/>
    <w:link w:val="21"/>
    <w:qFormat/>
    <w:uiPriority w:val="0"/>
    <w:pPr>
      <w:widowControl w:val="0"/>
      <w:adjustRightInd/>
      <w:spacing w:before="0" w:after="0" w:line="360" w:lineRule="auto"/>
      <w:jc w:val="both"/>
    </w:pPr>
    <w:rPr>
      <w:rFonts w:ascii="仿宋_GB2312" w:eastAsia="仿宋_GB2312" w:cs="仿宋_GB2312" w:hAnsiTheme="minorHAnsi"/>
      <w:color w:val="000000"/>
      <w:kern w:val="2"/>
      <w:sz w:val="24"/>
    </w:rPr>
  </w:style>
  <w:style w:type="paragraph" w:customStyle="1" w:styleId="23">
    <w:name w:val="3级目录"/>
    <w:basedOn w:val="22"/>
    <w:link w:val="24"/>
    <w:qFormat/>
    <w:uiPriority w:val="0"/>
    <w:rPr>
      <w:rFonts w:ascii="Times New Roman" w:eastAsia="宋体" w:cs="Times New Roman"/>
      <w:color w:val="002060"/>
    </w:rPr>
  </w:style>
  <w:style w:type="character" w:customStyle="1" w:styleId="24">
    <w:name w:val="3级目录 Char"/>
    <w:link w:val="23"/>
    <w:qFormat/>
    <w:uiPriority w:val="0"/>
    <w:rPr>
      <w:rFonts w:ascii="Times New Roman" w:eastAsia="宋体" w:cs="Times New Roman"/>
      <w:b/>
      <w:bCs/>
      <w:color w:val="002060"/>
      <w:kern w:val="2"/>
      <w:sz w:val="24"/>
      <w:szCs w:val="32"/>
    </w:rPr>
  </w:style>
  <w:style w:type="paragraph" w:customStyle="1" w:styleId="25">
    <w:name w:val="文本TDZ"/>
    <w:basedOn w:val="19"/>
    <w:link w:val="26"/>
    <w:qFormat/>
    <w:uiPriority w:val="0"/>
  </w:style>
  <w:style w:type="character" w:customStyle="1" w:styleId="26">
    <w:name w:val="文本TDZ Char"/>
    <w:basedOn w:val="20"/>
    <w:link w:val="25"/>
    <w:qFormat/>
    <w:uiPriority w:val="0"/>
  </w:style>
  <w:style w:type="character" w:customStyle="1" w:styleId="27">
    <w:name w:val="标题 3 Char"/>
    <w:basedOn w:val="9"/>
    <w:link w:val="4"/>
    <w:semiHidden/>
    <w:qFormat/>
    <w:uiPriority w:val="9"/>
    <w:rPr>
      <w:rFonts w:ascii="Tahoma" w:hAnsi="Tahoma"/>
      <w:b/>
      <w:bCs/>
      <w:sz w:val="32"/>
      <w:szCs w:val="32"/>
    </w:rPr>
  </w:style>
  <w:style w:type="character" w:customStyle="1" w:styleId="28">
    <w:name w:val="标准 Char Char"/>
    <w:link w:val="29"/>
    <w:qFormat/>
    <w:uiPriority w:val="0"/>
    <w:rPr>
      <w:rFonts w:ascii="仿宋_GB2312" w:hAnsi="宋体" w:eastAsia="仿宋_GB2312"/>
      <w:color w:val="000000"/>
      <w:kern w:val="2"/>
      <w:sz w:val="28"/>
      <w:szCs w:val="28"/>
    </w:rPr>
  </w:style>
  <w:style w:type="paragraph" w:customStyle="1" w:styleId="29">
    <w:name w:val="标准"/>
    <w:link w:val="28"/>
    <w:uiPriority w:val="0"/>
    <w:pPr>
      <w:widowControl w:val="0"/>
      <w:ind w:firstLine="200" w:firstLineChars="200"/>
      <w:jc w:val="both"/>
    </w:pPr>
    <w:rPr>
      <w:rFonts w:ascii="仿宋_GB2312" w:hAnsi="宋体" w:eastAsia="仿宋_GB2312" w:cstheme="minorBidi"/>
      <w:color w:val="000000"/>
      <w:kern w:val="2"/>
      <w:sz w:val="28"/>
      <w:szCs w:val="28"/>
      <w:lang w:val="en-US" w:eastAsia="zh-CN" w:bidi="ar-SA"/>
    </w:rPr>
  </w:style>
  <w:style w:type="character" w:customStyle="1" w:styleId="30">
    <w:name w:val="标题 4 Char"/>
    <w:basedOn w:val="9"/>
    <w:link w:val="5"/>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245</Words>
  <Characters>1398</Characters>
  <Lines>11</Lines>
  <Paragraphs>3</Paragraphs>
  <TotalTime>0</TotalTime>
  <ScaleCrop>false</ScaleCrop>
  <LinksUpToDate>false</LinksUpToDate>
  <CharactersWithSpaces>1640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2022-10-19T03:30:00Z</dcterms:created>
  <dc:creator>Administrator</dc:creator>
  <cp:lastModifiedBy>lenovo</cp:lastModifiedBy>
  <dcterms:modified xsi:type="dcterms:W3CDTF">2024-12-24T02:51:16Z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14E08BC58403420F9F273B246B06873E</vt:lpwstr>
  </property>
</Properties>
</file>