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9F94D">
      <w:pPr>
        <w:pStyle w:val="8"/>
        <w:tabs>
          <w:tab w:val="right" w:leader="dot" w:pos="8302"/>
        </w:tabs>
        <w:spacing w:line="560" w:lineRule="exact"/>
        <w:jc w:val="center"/>
        <w:rPr>
          <w:rFonts w:ascii="方正小标宋简体" w:hAnsi="黑体" w:eastAsia="方正小标宋简体" w:cs="宋体"/>
          <w:sz w:val="44"/>
          <w:szCs w:val="44"/>
        </w:rPr>
      </w:pPr>
    </w:p>
    <w:p w14:paraId="5CFC7938">
      <w:pPr>
        <w:rPr>
          <w:rFonts w:hint="eastAsia"/>
        </w:rPr>
      </w:pPr>
    </w:p>
    <w:p w14:paraId="0055716A">
      <w:pPr>
        <w:pStyle w:val="8"/>
        <w:tabs>
          <w:tab w:val="right" w:leader="dot" w:pos="8302"/>
        </w:tabs>
        <w:spacing w:line="560" w:lineRule="exact"/>
        <w:jc w:val="center"/>
        <w:rPr>
          <w:rFonts w:ascii="方正小标宋简体" w:hAnsi="黑体" w:eastAsia="方正小标宋简体" w:cs="宋体"/>
          <w:sz w:val="28"/>
          <w:szCs w:val="28"/>
        </w:rPr>
      </w:pPr>
    </w:p>
    <w:p w14:paraId="569A8D39">
      <w:pPr>
        <w:pStyle w:val="8"/>
        <w:tabs>
          <w:tab w:val="right" w:leader="dot" w:pos="8302"/>
        </w:tabs>
        <w:spacing w:line="560" w:lineRule="exact"/>
        <w:jc w:val="center"/>
        <w:rPr>
          <w:rFonts w:ascii="方正小标宋简体" w:hAnsi="黑体" w:eastAsia="方正小标宋简体" w:cs="宋体"/>
          <w:sz w:val="28"/>
          <w:szCs w:val="28"/>
        </w:rPr>
      </w:pPr>
    </w:p>
    <w:p w14:paraId="6CD482A6">
      <w:pPr>
        <w:pStyle w:val="8"/>
        <w:tabs>
          <w:tab w:val="right" w:leader="dot" w:pos="8302"/>
        </w:tabs>
        <w:spacing w:line="560" w:lineRule="exact"/>
        <w:jc w:val="center"/>
        <w:rPr>
          <w:rFonts w:ascii="方正小标宋简体" w:hAnsi="黑体" w:eastAsia="方正小标宋简体" w:cs="宋体"/>
          <w:sz w:val="28"/>
          <w:szCs w:val="28"/>
        </w:rPr>
      </w:pPr>
    </w:p>
    <w:p w14:paraId="67F783F0">
      <w:pPr>
        <w:pStyle w:val="8"/>
        <w:tabs>
          <w:tab w:val="right" w:leader="dot" w:pos="8302"/>
        </w:tabs>
        <w:spacing w:line="560" w:lineRule="exact"/>
        <w:jc w:val="center"/>
        <w:rPr>
          <w:rFonts w:ascii="方正小标宋简体" w:hAnsi="黑体" w:eastAsia="方正小标宋简体" w:cs="宋体"/>
          <w:sz w:val="28"/>
          <w:szCs w:val="28"/>
        </w:rPr>
      </w:pPr>
    </w:p>
    <w:p w14:paraId="503F9265">
      <w:pPr>
        <w:pStyle w:val="8"/>
        <w:tabs>
          <w:tab w:val="right" w:leader="dot" w:pos="8302"/>
        </w:tabs>
        <w:spacing w:line="560" w:lineRule="exact"/>
        <w:jc w:val="center"/>
        <w:rPr>
          <w:rFonts w:ascii="方正小标宋简体" w:hAnsi="黑体" w:eastAsia="方正小标宋简体" w:cs="宋体"/>
          <w:sz w:val="28"/>
          <w:szCs w:val="28"/>
        </w:rPr>
      </w:pPr>
      <w:r>
        <w:rPr>
          <w:rFonts w:hint="eastAsia" w:ascii="方正小标宋简体" w:hAnsi="黑体" w:eastAsia="方正小标宋简体" w:cs="宋体"/>
          <w:sz w:val="28"/>
          <w:szCs w:val="28"/>
        </w:rPr>
        <w:t>巫山县楠木村安置点人居环境示范点</w:t>
      </w:r>
    </w:p>
    <w:p w14:paraId="2B4E2412">
      <w:pPr>
        <w:pStyle w:val="8"/>
        <w:tabs>
          <w:tab w:val="right" w:leader="dot" w:pos="8302"/>
        </w:tabs>
        <w:spacing w:line="560" w:lineRule="exact"/>
        <w:jc w:val="center"/>
        <w:rPr>
          <w:rFonts w:hint="eastAsia" w:ascii="方正小标宋简体" w:hAnsi="黑体" w:eastAsia="方正小标宋简体" w:cs="宋体"/>
          <w:sz w:val="28"/>
          <w:szCs w:val="28"/>
        </w:rPr>
      </w:pPr>
      <w:r>
        <w:rPr>
          <w:rFonts w:hint="eastAsia" w:ascii="方正小标宋简体" w:hAnsi="黑体" w:eastAsia="方正小标宋简体" w:cs="宋体"/>
          <w:sz w:val="28"/>
          <w:szCs w:val="28"/>
        </w:rPr>
        <w:t>建设项目绩效考核报告</w:t>
      </w:r>
    </w:p>
    <w:p w14:paraId="38B36E58">
      <w:pPr>
        <w:pStyle w:val="8"/>
        <w:tabs>
          <w:tab w:val="right" w:leader="dot" w:pos="8302"/>
        </w:tabs>
        <w:spacing w:line="560" w:lineRule="exact"/>
        <w:jc w:val="center"/>
        <w:rPr>
          <w:rFonts w:hint="eastAsia" w:ascii="方正小标宋简体" w:hAnsi="黑体" w:eastAsia="方正小标宋简体" w:cs="宋体"/>
          <w:sz w:val="24"/>
        </w:rPr>
      </w:pPr>
      <w:r>
        <w:rPr>
          <w:rFonts w:hint="eastAsia" w:ascii="方正小标宋简体" w:hAnsi="黑体" w:eastAsia="方正小标宋简体" w:cs="宋体"/>
          <w:sz w:val="24"/>
        </w:rPr>
        <w:t>企望专审字【2024】第</w:t>
      </w:r>
      <w:r>
        <w:rPr>
          <w:rFonts w:ascii="方正小标宋简体" w:hAnsi="黑体" w:eastAsia="方正小标宋简体" w:cs="宋体"/>
          <w:sz w:val="24"/>
        </w:rPr>
        <w:t>254</w:t>
      </w:r>
      <w:r>
        <w:rPr>
          <w:rFonts w:hint="eastAsia" w:ascii="方正小标宋简体" w:hAnsi="黑体" w:eastAsia="方正小标宋简体" w:cs="宋体"/>
          <w:sz w:val="24"/>
        </w:rPr>
        <w:t>号</w:t>
      </w:r>
    </w:p>
    <w:p w14:paraId="6FCA9416">
      <w:pPr>
        <w:pStyle w:val="8"/>
        <w:tabs>
          <w:tab w:val="right" w:leader="dot" w:pos="8302"/>
        </w:tabs>
        <w:spacing w:line="560" w:lineRule="exact"/>
        <w:jc w:val="center"/>
        <w:rPr>
          <w:rFonts w:hint="eastAsia" w:ascii="方正小标宋简体" w:hAnsi="黑体" w:eastAsia="方正小标宋简体" w:cs="宋体"/>
          <w:sz w:val="44"/>
          <w:szCs w:val="44"/>
        </w:rPr>
      </w:pPr>
    </w:p>
    <w:p w14:paraId="49A0101F">
      <w:pPr>
        <w:pStyle w:val="8"/>
        <w:tabs>
          <w:tab w:val="right" w:leader="dot" w:pos="8302"/>
        </w:tabs>
        <w:spacing w:line="560" w:lineRule="exact"/>
        <w:jc w:val="center"/>
        <w:rPr>
          <w:rFonts w:hint="eastAsia" w:ascii="方正小标宋简体" w:hAnsi="黑体" w:eastAsia="方正小标宋简体" w:cs="宋体"/>
          <w:sz w:val="44"/>
          <w:szCs w:val="44"/>
        </w:rPr>
      </w:pPr>
    </w:p>
    <w:p w14:paraId="1C97401E">
      <w:pPr>
        <w:pStyle w:val="8"/>
        <w:tabs>
          <w:tab w:val="right" w:leader="dot" w:pos="8302"/>
        </w:tabs>
        <w:spacing w:line="560" w:lineRule="exact"/>
        <w:jc w:val="center"/>
        <w:rPr>
          <w:rFonts w:hint="eastAsia" w:ascii="方正小标宋简体" w:hAnsi="黑体" w:eastAsia="方正小标宋简体" w:cs="宋体"/>
          <w:sz w:val="44"/>
          <w:szCs w:val="44"/>
        </w:rPr>
      </w:pPr>
    </w:p>
    <w:p w14:paraId="718383FB">
      <w:pPr>
        <w:pStyle w:val="8"/>
        <w:tabs>
          <w:tab w:val="right" w:leader="dot" w:pos="8302"/>
        </w:tabs>
        <w:spacing w:line="560" w:lineRule="exact"/>
        <w:jc w:val="center"/>
        <w:rPr>
          <w:rFonts w:hint="eastAsia" w:ascii="方正小标宋简体" w:hAnsi="黑体" w:eastAsia="方正小标宋简体" w:cs="宋体"/>
          <w:sz w:val="44"/>
          <w:szCs w:val="44"/>
        </w:rPr>
      </w:pPr>
    </w:p>
    <w:p w14:paraId="5D6B2027">
      <w:pPr>
        <w:pStyle w:val="8"/>
        <w:tabs>
          <w:tab w:val="right" w:leader="dot" w:pos="8302"/>
        </w:tabs>
        <w:spacing w:line="560" w:lineRule="exact"/>
        <w:jc w:val="center"/>
        <w:rPr>
          <w:rFonts w:hint="eastAsia" w:ascii="方正小标宋简体" w:hAnsi="黑体" w:eastAsia="方正小标宋简体" w:cs="宋体"/>
          <w:sz w:val="44"/>
          <w:szCs w:val="44"/>
        </w:rPr>
      </w:pPr>
    </w:p>
    <w:p w14:paraId="71BD6EA0">
      <w:pPr>
        <w:pStyle w:val="8"/>
        <w:tabs>
          <w:tab w:val="right" w:leader="dot" w:pos="8302"/>
        </w:tabs>
        <w:spacing w:line="560" w:lineRule="exact"/>
        <w:jc w:val="center"/>
        <w:rPr>
          <w:rFonts w:hint="eastAsia" w:ascii="方正小标宋简体" w:hAnsi="黑体" w:eastAsia="方正小标宋简体" w:cs="宋体"/>
          <w:sz w:val="44"/>
          <w:szCs w:val="44"/>
        </w:rPr>
      </w:pPr>
    </w:p>
    <w:p w14:paraId="0B49F700">
      <w:pPr>
        <w:pStyle w:val="8"/>
        <w:tabs>
          <w:tab w:val="right" w:leader="dot" w:pos="8302"/>
        </w:tabs>
        <w:spacing w:line="560" w:lineRule="exact"/>
        <w:jc w:val="center"/>
        <w:rPr>
          <w:rFonts w:hint="eastAsia" w:ascii="方正小标宋简体" w:hAnsi="黑体" w:eastAsia="方正小标宋简体" w:cs="宋体"/>
          <w:sz w:val="44"/>
          <w:szCs w:val="44"/>
        </w:rPr>
      </w:pPr>
    </w:p>
    <w:p w14:paraId="75F26571">
      <w:pPr>
        <w:pStyle w:val="8"/>
        <w:tabs>
          <w:tab w:val="right" w:leader="dot" w:pos="8302"/>
        </w:tabs>
        <w:spacing w:line="560" w:lineRule="exact"/>
        <w:jc w:val="center"/>
        <w:rPr>
          <w:rFonts w:hint="eastAsia" w:ascii="方正小标宋简体" w:hAnsi="黑体" w:eastAsia="方正小标宋简体" w:cs="宋体"/>
          <w:sz w:val="44"/>
          <w:szCs w:val="44"/>
        </w:rPr>
      </w:pPr>
    </w:p>
    <w:p w14:paraId="6F2A8E45">
      <w:pPr>
        <w:pStyle w:val="8"/>
        <w:tabs>
          <w:tab w:val="right" w:leader="dot" w:pos="8302"/>
        </w:tabs>
        <w:spacing w:line="560" w:lineRule="exact"/>
        <w:jc w:val="center"/>
        <w:rPr>
          <w:rFonts w:hint="eastAsia" w:ascii="方正小标宋简体" w:hAnsi="黑体" w:eastAsia="方正小标宋简体" w:cs="宋体"/>
          <w:sz w:val="44"/>
          <w:szCs w:val="44"/>
        </w:rPr>
      </w:pPr>
    </w:p>
    <w:p w14:paraId="4EA0CE66">
      <w:pPr>
        <w:pStyle w:val="8"/>
        <w:tabs>
          <w:tab w:val="right" w:leader="dot" w:pos="8302"/>
        </w:tabs>
        <w:spacing w:line="560" w:lineRule="exact"/>
        <w:jc w:val="center"/>
        <w:rPr>
          <w:rFonts w:hint="eastAsia" w:ascii="方正小标宋简体" w:hAnsi="黑体" w:eastAsia="方正小标宋简体" w:cs="宋体"/>
          <w:sz w:val="44"/>
          <w:szCs w:val="44"/>
        </w:rPr>
      </w:pPr>
    </w:p>
    <w:p w14:paraId="0A1AF719">
      <w:pPr>
        <w:pStyle w:val="8"/>
        <w:tabs>
          <w:tab w:val="right" w:leader="dot" w:pos="8302"/>
        </w:tabs>
        <w:spacing w:line="560" w:lineRule="exact"/>
        <w:jc w:val="center"/>
        <w:rPr>
          <w:rFonts w:hint="eastAsia" w:ascii="方正小标宋简体" w:hAnsi="黑体" w:eastAsia="方正小标宋简体" w:cs="宋体"/>
          <w:sz w:val="44"/>
          <w:szCs w:val="44"/>
        </w:rPr>
      </w:pPr>
    </w:p>
    <w:p w14:paraId="04041C4D">
      <w:pPr>
        <w:pStyle w:val="8"/>
        <w:tabs>
          <w:tab w:val="right" w:leader="dot" w:pos="8302"/>
        </w:tabs>
        <w:spacing w:line="560" w:lineRule="exact"/>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委托单位：重庆市巫山县财政局</w:t>
      </w:r>
    </w:p>
    <w:p w14:paraId="2CBE7B35">
      <w:pPr>
        <w:pStyle w:val="8"/>
        <w:tabs>
          <w:tab w:val="right" w:leader="dot" w:pos="8302"/>
        </w:tabs>
        <w:spacing w:line="560" w:lineRule="exact"/>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评价机构：企望会计师事务所（普通合伙）</w:t>
      </w:r>
    </w:p>
    <w:p w14:paraId="228973CD">
      <w:pPr>
        <w:pStyle w:val="8"/>
        <w:tabs>
          <w:tab w:val="right" w:leader="dot" w:pos="8302"/>
        </w:tabs>
        <w:spacing w:line="560" w:lineRule="exact"/>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报告时间：202</w:t>
      </w:r>
      <w:r>
        <w:rPr>
          <w:rFonts w:ascii="方正小标宋简体" w:hAnsi="黑体" w:eastAsia="方正小标宋简体" w:cs="宋体"/>
          <w:sz w:val="44"/>
          <w:szCs w:val="44"/>
        </w:rPr>
        <w:t>4</w:t>
      </w:r>
      <w:r>
        <w:rPr>
          <w:rFonts w:hint="eastAsia" w:ascii="方正小标宋简体" w:hAnsi="黑体" w:eastAsia="方正小标宋简体" w:cs="宋体"/>
          <w:sz w:val="44"/>
          <w:szCs w:val="44"/>
        </w:rPr>
        <w:t>年</w:t>
      </w:r>
      <w:r>
        <w:rPr>
          <w:rFonts w:ascii="方正小标宋简体" w:hAnsi="黑体" w:eastAsia="方正小标宋简体" w:cs="宋体"/>
          <w:sz w:val="44"/>
          <w:szCs w:val="44"/>
        </w:rPr>
        <w:t>12</w:t>
      </w:r>
      <w:r>
        <w:rPr>
          <w:rFonts w:hint="eastAsia" w:ascii="方正小标宋简体" w:hAnsi="黑体" w:eastAsia="方正小标宋简体" w:cs="宋体"/>
          <w:sz w:val="44"/>
          <w:szCs w:val="44"/>
        </w:rPr>
        <w:t>月</w:t>
      </w:r>
      <w:r>
        <w:rPr>
          <w:rFonts w:ascii="方正小标宋简体" w:hAnsi="黑体" w:eastAsia="方正小标宋简体" w:cs="宋体"/>
          <w:sz w:val="44"/>
          <w:szCs w:val="44"/>
        </w:rPr>
        <w:t>19</w:t>
      </w:r>
      <w:r>
        <w:rPr>
          <w:rFonts w:hint="eastAsia" w:ascii="方正小标宋简体" w:hAnsi="黑体" w:eastAsia="方正小标宋简体" w:cs="宋体"/>
          <w:sz w:val="44"/>
          <w:szCs w:val="44"/>
        </w:rPr>
        <w:t>日</w:t>
      </w:r>
    </w:p>
    <w:p w14:paraId="4682BFB2">
      <w:pPr>
        <w:pStyle w:val="8"/>
        <w:tabs>
          <w:tab w:val="right" w:leader="dot" w:pos="8302"/>
        </w:tabs>
        <w:spacing w:line="560" w:lineRule="exact"/>
        <w:jc w:val="center"/>
        <w:rPr>
          <w:rFonts w:hint="eastAsia" w:ascii="方正小标宋简体" w:hAnsi="黑体" w:eastAsia="方正小标宋简体" w:cs="宋体"/>
          <w:sz w:val="44"/>
          <w:szCs w:val="44"/>
        </w:rPr>
      </w:pPr>
    </w:p>
    <w:p w14:paraId="257F2162">
      <w:pPr>
        <w:pStyle w:val="8"/>
        <w:tabs>
          <w:tab w:val="right" w:leader="dot" w:pos="8302"/>
        </w:tabs>
        <w:spacing w:line="560" w:lineRule="exact"/>
        <w:jc w:val="center"/>
        <w:rPr>
          <w:rFonts w:hint="eastAsia" w:ascii="方正小标宋简体" w:hAnsi="黑体" w:eastAsia="方正小标宋简体" w:cs="宋体"/>
          <w:sz w:val="44"/>
          <w:szCs w:val="44"/>
        </w:rPr>
        <w:sectPr>
          <w:footerReference r:id="rId3" w:type="default"/>
          <w:pgSz w:w="11906" w:h="16838"/>
          <w:pgMar w:top="1440" w:right="1800" w:bottom="1440" w:left="1800" w:header="851" w:footer="992" w:gutter="0"/>
          <w:pgNumType w:start="0"/>
          <w:cols w:space="425" w:num="1"/>
          <w:titlePg/>
          <w:docGrid w:type="lines" w:linePitch="408" w:charSpace="0"/>
        </w:sectPr>
      </w:pPr>
    </w:p>
    <w:p w14:paraId="051F085B">
      <w:pPr>
        <w:pStyle w:val="8"/>
        <w:tabs>
          <w:tab w:val="right" w:leader="dot" w:pos="8302"/>
        </w:tabs>
        <w:spacing w:line="560" w:lineRule="exact"/>
        <w:jc w:val="center"/>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摘   要</w:t>
      </w:r>
    </w:p>
    <w:p w14:paraId="12902D3B">
      <w:pPr>
        <w:pStyle w:val="8"/>
        <w:tabs>
          <w:tab w:val="right" w:leader="dot" w:pos="8302"/>
        </w:tabs>
        <w:spacing w:line="560" w:lineRule="exact"/>
        <w:jc w:val="center"/>
        <w:rPr>
          <w:rFonts w:hint="eastAsia" w:ascii="方正小标宋简体" w:hAnsi="黑体" w:eastAsia="方正小标宋简体" w:cs="宋体"/>
          <w:sz w:val="44"/>
          <w:szCs w:val="44"/>
        </w:rPr>
      </w:pPr>
    </w:p>
    <w:p w14:paraId="4023DD51">
      <w:pPr>
        <w:pStyle w:val="8"/>
        <w:tabs>
          <w:tab w:val="right" w:leader="dot" w:pos="8302"/>
        </w:tabs>
        <w:spacing w:line="560" w:lineRule="exact"/>
        <w:rPr>
          <w:rFonts w:ascii="仿宋_GB2312" w:hAnsi="Calibri" w:eastAsia="仿宋_GB2312"/>
          <w:sz w:val="32"/>
          <w:szCs w:val="32"/>
        </w:rPr>
      </w:pPr>
      <w:r>
        <w:rPr>
          <w:rFonts w:hint="eastAsia" w:ascii="仿宋_GB2312" w:hAnsi="Calibri" w:eastAsia="仿宋_GB2312"/>
          <w:sz w:val="32"/>
          <w:szCs w:val="32"/>
        </w:rPr>
        <w:t xml:space="preserve">   受重庆市巫山县财政局委托，企望会计师事务所（普通合伙）于202</w:t>
      </w:r>
      <w:r>
        <w:rPr>
          <w:rFonts w:ascii="仿宋_GB2312" w:hAnsi="Calibri" w:eastAsia="仿宋_GB2312"/>
          <w:sz w:val="32"/>
          <w:szCs w:val="32"/>
        </w:rPr>
        <w:t>4</w:t>
      </w:r>
      <w:r>
        <w:rPr>
          <w:rFonts w:hint="eastAsia" w:ascii="仿宋_GB2312" w:hAnsi="Calibri" w:eastAsia="仿宋_GB2312"/>
          <w:sz w:val="32"/>
          <w:szCs w:val="32"/>
        </w:rPr>
        <w:t>年</w:t>
      </w:r>
      <w:r>
        <w:rPr>
          <w:rFonts w:ascii="仿宋_GB2312" w:hAnsi="Calibri" w:eastAsia="仿宋_GB2312"/>
          <w:sz w:val="32"/>
          <w:szCs w:val="32"/>
        </w:rPr>
        <w:t>8</w:t>
      </w:r>
      <w:r>
        <w:rPr>
          <w:rFonts w:hint="eastAsia" w:ascii="仿宋_GB2312" w:hAnsi="Calibri" w:eastAsia="仿宋_GB2312"/>
          <w:sz w:val="32"/>
          <w:szCs w:val="32"/>
        </w:rPr>
        <w:t>月</w:t>
      </w:r>
      <w:r>
        <w:rPr>
          <w:rFonts w:ascii="仿宋_GB2312" w:hAnsi="Calibri" w:eastAsia="仿宋_GB2312"/>
          <w:sz w:val="32"/>
          <w:szCs w:val="32"/>
        </w:rPr>
        <w:t>20</w:t>
      </w:r>
      <w:r>
        <w:rPr>
          <w:rFonts w:hint="eastAsia" w:ascii="仿宋_GB2312" w:hAnsi="Calibri" w:eastAsia="仿宋_GB2312"/>
          <w:sz w:val="32"/>
          <w:szCs w:val="32"/>
        </w:rPr>
        <w:t>日至202</w:t>
      </w:r>
      <w:r>
        <w:rPr>
          <w:rFonts w:ascii="仿宋_GB2312" w:hAnsi="Calibri" w:eastAsia="仿宋_GB2312"/>
          <w:sz w:val="32"/>
          <w:szCs w:val="32"/>
        </w:rPr>
        <w:t>4</w:t>
      </w:r>
      <w:r>
        <w:rPr>
          <w:rFonts w:hint="eastAsia" w:ascii="仿宋_GB2312" w:hAnsi="Calibri" w:eastAsia="仿宋_GB2312"/>
          <w:sz w:val="32"/>
          <w:szCs w:val="32"/>
        </w:rPr>
        <w:t>年9月3</w:t>
      </w:r>
      <w:r>
        <w:rPr>
          <w:rFonts w:ascii="仿宋_GB2312" w:hAnsi="Calibri" w:eastAsia="仿宋_GB2312"/>
          <w:sz w:val="32"/>
          <w:szCs w:val="32"/>
        </w:rPr>
        <w:t>0</w:t>
      </w:r>
      <w:r>
        <w:rPr>
          <w:rFonts w:hint="eastAsia" w:ascii="仿宋_GB2312" w:hAnsi="Calibri" w:eastAsia="仿宋_GB2312"/>
          <w:sz w:val="32"/>
          <w:szCs w:val="32"/>
        </w:rPr>
        <w:t>日对巫山县楠木村安置点人居环境示范点建设项目（以下简称“该项目”或“本项目”）开展了绩效评价，评价情况如下：</w:t>
      </w:r>
    </w:p>
    <w:p w14:paraId="3AEE3EB3">
      <w:pPr>
        <w:pStyle w:val="8"/>
        <w:numPr>
          <w:ilvl w:val="0"/>
          <w:numId w:val="1"/>
        </w:numPr>
        <w:tabs>
          <w:tab w:val="right" w:leader="dot" w:pos="8302"/>
        </w:tabs>
        <w:spacing w:line="560" w:lineRule="exact"/>
        <w:ind w:firstLine="321" w:firstLineChars="100"/>
        <w:rPr>
          <w:rFonts w:ascii="仿宋_GB2312" w:hAnsi="Calibri" w:eastAsia="仿宋_GB2312"/>
          <w:b/>
          <w:bCs/>
          <w:sz w:val="32"/>
          <w:szCs w:val="32"/>
        </w:rPr>
      </w:pPr>
      <w:r>
        <w:rPr>
          <w:rFonts w:hint="eastAsia" w:ascii="仿宋_GB2312" w:hAnsi="Calibri" w:eastAsia="仿宋_GB2312"/>
          <w:b/>
          <w:bCs/>
          <w:sz w:val="32"/>
          <w:szCs w:val="32"/>
        </w:rPr>
        <w:t>基本情况</w:t>
      </w:r>
    </w:p>
    <w:p w14:paraId="60E81D6F">
      <w:pPr>
        <w:pStyle w:val="9"/>
        <w:widowControl w:val="0"/>
        <w:adjustRightInd w:val="0"/>
        <w:snapToGrid w:val="0"/>
        <w:spacing w:before="0" w:beforeAutospacing="0" w:after="0" w:afterAutospacing="0" w:line="500" w:lineRule="exact"/>
        <w:ind w:firstLine="480" w:firstLineChars="200"/>
        <w:jc w:val="both"/>
        <w:rPr>
          <w:rFonts w:ascii="仿宋_GB2312" w:hAnsi="Calibri" w:eastAsia="仿宋_GB2312" w:cs="Times New Roman"/>
          <w:kern w:val="2"/>
          <w:sz w:val="32"/>
          <w:szCs w:val="32"/>
        </w:rPr>
      </w:pPr>
      <w:r>
        <w:rPr>
          <w:rFonts w:hint="eastAsia"/>
        </w:rPr>
        <w:t xml:space="preserve">  </w:t>
      </w:r>
      <w:r>
        <w:rPr>
          <w:rFonts w:hint="eastAsia" w:ascii="仿宋_GB2312" w:hAnsi="Calibri" w:eastAsia="仿宋_GB2312" w:cs="Times New Roman"/>
          <w:kern w:val="2"/>
          <w:sz w:val="32"/>
          <w:szCs w:val="32"/>
        </w:rPr>
        <w:t xml:space="preserve"> 2023年</w:t>
      </w:r>
      <w:r>
        <w:rPr>
          <w:rFonts w:ascii="仿宋_GB2312" w:hAnsi="Calibri" w:eastAsia="仿宋_GB2312" w:cs="Times New Roman"/>
          <w:kern w:val="2"/>
          <w:sz w:val="32"/>
          <w:szCs w:val="32"/>
        </w:rPr>
        <w:t>8</w:t>
      </w:r>
      <w:r>
        <w:rPr>
          <w:rFonts w:hint="eastAsia" w:ascii="仿宋_GB2312" w:hAnsi="Calibri" w:eastAsia="仿宋_GB2312" w:cs="Times New Roman"/>
          <w:kern w:val="2"/>
          <w:sz w:val="32"/>
          <w:szCs w:val="32"/>
        </w:rPr>
        <w:t>月1</w:t>
      </w:r>
      <w:r>
        <w:rPr>
          <w:rFonts w:ascii="仿宋_GB2312" w:hAnsi="Calibri" w:eastAsia="仿宋_GB2312" w:cs="Times New Roman"/>
          <w:kern w:val="2"/>
          <w:sz w:val="32"/>
          <w:szCs w:val="32"/>
        </w:rPr>
        <w:t>0</w:t>
      </w:r>
      <w:r>
        <w:rPr>
          <w:rFonts w:hint="eastAsia" w:ascii="仿宋_GB2312" w:hAnsi="Calibri" w:eastAsia="仿宋_GB2312" w:cs="Times New Roman"/>
          <w:kern w:val="2"/>
          <w:sz w:val="32"/>
          <w:szCs w:val="32"/>
        </w:rPr>
        <w:t>日，巫山县发展和改革委员会《关于楠木村安置点人居环境示范点建设项目建议书的批复》（巫山发改审〔2023〕</w:t>
      </w:r>
      <w:r>
        <w:rPr>
          <w:rFonts w:ascii="仿宋_GB2312" w:hAnsi="Calibri" w:eastAsia="仿宋_GB2312" w:cs="Times New Roman"/>
          <w:kern w:val="2"/>
          <w:sz w:val="32"/>
          <w:szCs w:val="32"/>
        </w:rPr>
        <w:t>184</w:t>
      </w:r>
      <w:r>
        <w:rPr>
          <w:rFonts w:hint="eastAsia" w:ascii="仿宋_GB2312" w:hAnsi="Calibri" w:eastAsia="仿宋_GB2312" w:cs="Times New Roman"/>
          <w:kern w:val="2"/>
          <w:sz w:val="32"/>
          <w:szCs w:val="32"/>
        </w:rPr>
        <w:t>号）文批复建设楠木村安置点人居环境示范点，项目代码：2</w:t>
      </w:r>
      <w:r>
        <w:rPr>
          <w:rFonts w:ascii="仿宋_GB2312" w:hAnsi="Calibri" w:eastAsia="仿宋_GB2312" w:cs="Times New Roman"/>
          <w:kern w:val="2"/>
          <w:sz w:val="32"/>
          <w:szCs w:val="32"/>
        </w:rPr>
        <w:t>308-500237-04-05-675021</w:t>
      </w:r>
      <w:r>
        <w:rPr>
          <w:rFonts w:hint="eastAsia" w:ascii="仿宋_GB2312" w:hAnsi="Calibri" w:eastAsia="仿宋_GB2312" w:cs="Times New Roman"/>
          <w:kern w:val="2"/>
          <w:sz w:val="32"/>
          <w:szCs w:val="32"/>
        </w:rPr>
        <w:t>；项目性质：新建；项目法人：巫山县邓家土家族乡人民政府；项目总投资：1</w:t>
      </w:r>
      <w:r>
        <w:rPr>
          <w:rFonts w:ascii="仿宋_GB2312" w:hAnsi="Calibri" w:eastAsia="仿宋_GB2312" w:cs="Times New Roman"/>
          <w:kern w:val="2"/>
          <w:sz w:val="32"/>
          <w:szCs w:val="32"/>
        </w:rPr>
        <w:t>79</w:t>
      </w:r>
      <w:r>
        <w:rPr>
          <w:rFonts w:hint="eastAsia" w:ascii="仿宋_GB2312" w:hAnsi="Calibri" w:eastAsia="仿宋_GB2312" w:cs="Times New Roman"/>
          <w:kern w:val="2"/>
          <w:sz w:val="32"/>
          <w:szCs w:val="32"/>
        </w:rPr>
        <w:t>万；建设地址：巫山县邓家乡楠木村；建设内容及规模：改造外墙2</w:t>
      </w:r>
      <w:r>
        <w:rPr>
          <w:rFonts w:ascii="仿宋_GB2312" w:hAnsi="Calibri" w:eastAsia="仿宋_GB2312" w:cs="Times New Roman"/>
          <w:kern w:val="2"/>
          <w:sz w:val="32"/>
          <w:szCs w:val="32"/>
        </w:rPr>
        <w:t>487.22</w:t>
      </w:r>
      <w:r>
        <w:rPr>
          <w:rFonts w:hint="eastAsia" w:ascii="仿宋_GB2312" w:hAnsi="Calibri" w:eastAsia="仿宋_GB2312" w:cs="Times New Roman"/>
          <w:kern w:val="2"/>
          <w:sz w:val="32"/>
          <w:szCs w:val="32"/>
        </w:rPr>
        <w:t>㎡、栏杆1</w:t>
      </w:r>
      <w:r>
        <w:rPr>
          <w:rFonts w:ascii="仿宋_GB2312" w:hAnsi="Calibri" w:eastAsia="仿宋_GB2312" w:cs="Times New Roman"/>
          <w:kern w:val="2"/>
          <w:sz w:val="32"/>
          <w:szCs w:val="32"/>
        </w:rPr>
        <w:t>15.5m</w:t>
      </w:r>
      <w:r>
        <w:rPr>
          <w:rFonts w:hint="eastAsia" w:ascii="仿宋_GB2312" w:hAnsi="Calibri" w:eastAsia="仿宋_GB2312" w:cs="Times New Roman"/>
          <w:kern w:val="2"/>
          <w:sz w:val="32"/>
          <w:szCs w:val="32"/>
        </w:rPr>
        <w:t>，新建舞台9</w:t>
      </w:r>
      <w:r>
        <w:rPr>
          <w:rFonts w:ascii="仿宋_GB2312" w:hAnsi="Calibri" w:eastAsia="仿宋_GB2312" w:cs="Times New Roman"/>
          <w:kern w:val="2"/>
          <w:sz w:val="32"/>
          <w:szCs w:val="32"/>
        </w:rPr>
        <w:t>1.5</w:t>
      </w:r>
      <w:r>
        <w:rPr>
          <w:rFonts w:hint="eastAsia" w:ascii="仿宋_GB2312" w:hAnsi="Calibri" w:eastAsia="仿宋_GB2312" w:cs="Times New Roman"/>
          <w:kern w:val="2"/>
          <w:sz w:val="32"/>
          <w:szCs w:val="32"/>
        </w:rPr>
        <w:t>㎡、2</w:t>
      </w:r>
      <w:r>
        <w:rPr>
          <w:rFonts w:ascii="仿宋_GB2312" w:hAnsi="Calibri" w:eastAsia="仿宋_GB2312" w:cs="Times New Roman"/>
          <w:kern w:val="2"/>
          <w:sz w:val="32"/>
          <w:szCs w:val="32"/>
        </w:rPr>
        <w:t>0</w:t>
      </w:r>
      <w:r>
        <w:rPr>
          <w:rFonts w:hint="eastAsia" w:ascii="仿宋_GB2312" w:hAnsi="Calibri" w:eastAsia="仿宋_GB2312" w:cs="Times New Roman"/>
          <w:kern w:val="2"/>
          <w:sz w:val="32"/>
          <w:szCs w:val="32"/>
        </w:rPr>
        <w:t>m</w:t>
      </w:r>
      <w:r>
        <w:rPr>
          <w:rFonts w:ascii="仿宋_GB2312" w:hAnsi="Calibri" w:eastAsia="仿宋_GB2312" w:cs="Times New Roman"/>
          <w:kern w:val="2"/>
          <w:sz w:val="32"/>
          <w:szCs w:val="32"/>
        </w:rPr>
        <w:t>³</w:t>
      </w:r>
      <w:r>
        <w:rPr>
          <w:rFonts w:hint="eastAsia" w:ascii="仿宋_GB2312" w:hAnsi="Calibri" w:eastAsia="仿宋_GB2312" w:cs="Times New Roman"/>
          <w:kern w:val="2"/>
          <w:sz w:val="32"/>
          <w:szCs w:val="32"/>
        </w:rPr>
        <w:t>化粪池1座、栽植万年青1</w:t>
      </w:r>
      <w:r>
        <w:rPr>
          <w:rFonts w:ascii="仿宋_GB2312" w:hAnsi="Calibri" w:eastAsia="仿宋_GB2312" w:cs="Times New Roman"/>
          <w:kern w:val="2"/>
          <w:sz w:val="32"/>
          <w:szCs w:val="32"/>
        </w:rPr>
        <w:t>00</w:t>
      </w:r>
      <w:r>
        <w:rPr>
          <w:rFonts w:hint="eastAsia" w:ascii="仿宋_GB2312" w:hAnsi="Calibri" w:eastAsia="仿宋_GB2312" w:cs="Times New Roman"/>
          <w:kern w:val="2"/>
          <w:sz w:val="32"/>
          <w:szCs w:val="32"/>
        </w:rPr>
        <w:t>株；建设工期：3个月。从“决策、过程、产出、效果”四个角度评价专项资金的使用、管理情况。</w:t>
      </w:r>
    </w:p>
    <w:p w14:paraId="43BE254F">
      <w:pPr>
        <w:pStyle w:val="8"/>
        <w:numPr>
          <w:ilvl w:val="0"/>
          <w:numId w:val="1"/>
        </w:numPr>
        <w:tabs>
          <w:tab w:val="right" w:leader="dot" w:pos="8302"/>
        </w:tabs>
        <w:spacing w:line="560" w:lineRule="exact"/>
        <w:ind w:firstLine="321" w:firstLineChars="100"/>
        <w:rPr>
          <w:rFonts w:eastAsia="仿宋_GB2312"/>
          <w:b/>
          <w:bCs/>
          <w:sz w:val="30"/>
        </w:rPr>
      </w:pPr>
      <w:r>
        <w:rPr>
          <w:rFonts w:hint="eastAsia" w:ascii="仿宋_GB2312" w:hAnsi="Calibri" w:eastAsia="仿宋_GB2312"/>
          <w:b/>
          <w:bCs/>
          <w:sz w:val="32"/>
          <w:szCs w:val="32"/>
        </w:rPr>
        <w:t>绩效评价结论</w:t>
      </w:r>
    </w:p>
    <w:p w14:paraId="70AA1672">
      <w:pPr>
        <w:pStyle w:val="8"/>
        <w:tabs>
          <w:tab w:val="right" w:leader="dot" w:pos="8302"/>
        </w:tabs>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经评定，该项目绩效评价得分：8</w:t>
      </w:r>
      <w:r>
        <w:rPr>
          <w:rFonts w:ascii="仿宋_GB2312" w:hAnsi="Calibri" w:eastAsia="仿宋_GB2312"/>
          <w:sz w:val="32"/>
          <w:szCs w:val="32"/>
        </w:rPr>
        <w:t>8.15</w:t>
      </w:r>
      <w:r>
        <w:rPr>
          <w:rFonts w:hint="eastAsia" w:ascii="仿宋_GB2312" w:hAnsi="Calibri" w:eastAsia="仿宋_GB2312"/>
          <w:sz w:val="32"/>
          <w:szCs w:val="32"/>
        </w:rPr>
        <w:t>分，绩效评价结论等级：良。</w:t>
      </w:r>
    </w:p>
    <w:p w14:paraId="482C0FF2">
      <w:pPr>
        <w:pStyle w:val="8"/>
        <w:numPr>
          <w:ilvl w:val="0"/>
          <w:numId w:val="1"/>
        </w:numPr>
        <w:tabs>
          <w:tab w:val="right" w:leader="dot" w:pos="8302"/>
        </w:tabs>
        <w:spacing w:line="560" w:lineRule="exact"/>
        <w:ind w:firstLine="321" w:firstLineChars="100"/>
        <w:rPr>
          <w:rFonts w:ascii="仿宋_GB2312" w:hAnsi="Calibri" w:eastAsia="仿宋_GB2312"/>
          <w:sz w:val="32"/>
          <w:szCs w:val="32"/>
        </w:rPr>
      </w:pPr>
      <w:r>
        <w:rPr>
          <w:rFonts w:hint="eastAsia" w:ascii="仿宋_GB2312" w:hAnsi="Calibri" w:eastAsia="仿宋_GB2312"/>
          <w:b/>
          <w:bCs/>
          <w:sz w:val="32"/>
          <w:szCs w:val="32"/>
        </w:rPr>
        <w:t>存在问题</w:t>
      </w:r>
    </w:p>
    <w:p w14:paraId="5D6C8C8E">
      <w:pPr>
        <w:pStyle w:val="8"/>
        <w:tabs>
          <w:tab w:val="right" w:leader="dot" w:pos="8302"/>
        </w:tabs>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（一）未按规定设置绩效指标；</w:t>
      </w:r>
    </w:p>
    <w:p w14:paraId="28591507">
      <w:pPr>
        <w:ind w:firstLine="640" w:firstLineChars="200"/>
        <w:rPr>
          <w:rFonts w:ascii="仿宋_GB2312" w:hAnsi="Calibri"/>
          <w:sz w:val="32"/>
          <w:szCs w:val="32"/>
        </w:rPr>
      </w:pPr>
      <w:r>
        <w:rPr>
          <w:rFonts w:hint="eastAsia" w:ascii="仿宋_GB2312" w:hAnsi="Calibri"/>
          <w:sz w:val="32"/>
          <w:szCs w:val="32"/>
        </w:rPr>
        <w:t>（二）部分费用支付手续不完善；</w:t>
      </w:r>
    </w:p>
    <w:p w14:paraId="7C888787">
      <w:pPr>
        <w:ind w:firstLine="640" w:firstLineChars="200"/>
        <w:rPr>
          <w:rFonts w:ascii="仿宋_GB2312" w:hAnsi="Calibri"/>
          <w:sz w:val="32"/>
          <w:szCs w:val="32"/>
        </w:rPr>
      </w:pPr>
      <w:r>
        <w:rPr>
          <w:rFonts w:hint="eastAsia" w:ascii="仿宋_GB2312" w:hAnsi="Calibri"/>
          <w:sz w:val="32"/>
          <w:szCs w:val="32"/>
        </w:rPr>
        <w:t>（三）未及时办理竣工财务决算；</w:t>
      </w:r>
    </w:p>
    <w:p w14:paraId="14C4F272">
      <w:pPr>
        <w:ind w:firstLine="640" w:firstLineChars="200"/>
        <w:rPr>
          <w:rFonts w:ascii="仿宋_GB2312" w:hAnsi="Calibri"/>
          <w:sz w:val="32"/>
          <w:szCs w:val="32"/>
        </w:rPr>
      </w:pPr>
      <w:r>
        <w:rPr>
          <w:rFonts w:hint="eastAsia" w:ascii="仿宋_GB2312" w:hAnsi="Calibri"/>
          <w:sz w:val="32"/>
          <w:szCs w:val="32"/>
        </w:rPr>
        <w:t xml:space="preserve">（四）未按批准的计划完成项目规定的内容。      </w:t>
      </w:r>
    </w:p>
    <w:p w14:paraId="6295C88B">
      <w:pPr>
        <w:pStyle w:val="8"/>
        <w:numPr>
          <w:ilvl w:val="0"/>
          <w:numId w:val="1"/>
        </w:numPr>
        <w:tabs>
          <w:tab w:val="right" w:leader="dot" w:pos="8302"/>
        </w:tabs>
        <w:spacing w:line="560" w:lineRule="exact"/>
        <w:ind w:firstLine="321" w:firstLineChars="100"/>
        <w:rPr>
          <w:rFonts w:ascii="仿宋_GB2312" w:hAnsi="Calibri" w:eastAsia="仿宋_GB2312"/>
          <w:b/>
          <w:bCs/>
          <w:sz w:val="32"/>
          <w:szCs w:val="32"/>
        </w:rPr>
      </w:pPr>
      <w:r>
        <w:rPr>
          <w:rFonts w:hint="eastAsia" w:ascii="仿宋_GB2312" w:hAnsi="Calibri" w:eastAsia="仿宋_GB2312"/>
          <w:b/>
          <w:bCs/>
          <w:sz w:val="32"/>
          <w:szCs w:val="32"/>
        </w:rPr>
        <w:t>相关建议</w:t>
      </w:r>
    </w:p>
    <w:p w14:paraId="273B6120">
      <w:pPr>
        <w:ind w:firstLine="640" w:firstLineChars="200"/>
        <w:rPr>
          <w:rFonts w:ascii="仿宋_GB2312" w:hAnsi="Calibri"/>
          <w:sz w:val="32"/>
          <w:szCs w:val="32"/>
        </w:rPr>
      </w:pPr>
      <w:r>
        <w:rPr>
          <w:rFonts w:hint="eastAsia" w:ascii="仿宋_GB2312" w:hAnsi="Calibri"/>
          <w:sz w:val="32"/>
          <w:szCs w:val="32"/>
        </w:rPr>
        <w:t>（一）</w:t>
      </w:r>
      <w:r>
        <w:rPr>
          <w:rFonts w:hint="eastAsia" w:ascii="仿宋_GB2312"/>
          <w:bCs/>
          <w:sz w:val="32"/>
          <w:szCs w:val="32"/>
        </w:rPr>
        <w:t>建议项目申报时，按相关规定设置绩效指标</w:t>
      </w:r>
      <w:r>
        <w:rPr>
          <w:rFonts w:hint="eastAsia" w:ascii="仿宋_GB2312" w:hAnsi="Calibri"/>
          <w:sz w:val="32"/>
          <w:szCs w:val="32"/>
        </w:rPr>
        <w:t>。</w:t>
      </w:r>
    </w:p>
    <w:p w14:paraId="2C09E04B">
      <w:pPr>
        <w:ind w:firstLine="640" w:firstLineChars="200"/>
        <w:rPr>
          <w:rFonts w:ascii="仿宋_GB2312" w:hAnsi="Calibri"/>
          <w:sz w:val="32"/>
          <w:szCs w:val="32"/>
        </w:rPr>
      </w:pPr>
      <w:r>
        <w:rPr>
          <w:rFonts w:hint="eastAsia" w:ascii="仿宋_GB2312" w:hAnsi="Calibri"/>
          <w:sz w:val="32"/>
          <w:szCs w:val="32"/>
        </w:rPr>
        <w:t>（二）建议完善相关的费用支付审批手续后才支付相应的资金。</w:t>
      </w:r>
    </w:p>
    <w:p w14:paraId="11EE64A8">
      <w:pPr>
        <w:ind w:firstLine="640" w:firstLineChars="200"/>
        <w:rPr>
          <w:rFonts w:ascii="仿宋_GB2312" w:hAnsi="Calibri"/>
          <w:sz w:val="32"/>
          <w:szCs w:val="32"/>
        </w:rPr>
      </w:pPr>
      <w:r>
        <w:rPr>
          <w:rFonts w:hint="eastAsia" w:ascii="仿宋_GB2312" w:hAnsi="Calibri"/>
          <w:sz w:val="32"/>
          <w:szCs w:val="32"/>
        </w:rPr>
        <w:t>（三）建议项目完工后及时办理竣工财务决算。</w:t>
      </w:r>
    </w:p>
    <w:p w14:paraId="47BB8A0B">
      <w:pPr>
        <w:ind w:firstLine="640" w:firstLineChars="200"/>
        <w:rPr>
          <w:rFonts w:ascii="仿宋_GB2312" w:hAnsi="Calibri"/>
          <w:sz w:val="32"/>
          <w:szCs w:val="32"/>
        </w:rPr>
      </w:pPr>
      <w:r>
        <w:rPr>
          <w:rFonts w:hint="eastAsia" w:ascii="仿宋_GB2312" w:hAnsi="Calibri"/>
          <w:sz w:val="32"/>
          <w:szCs w:val="32"/>
        </w:rPr>
        <w:t>（四）建议按照项目批准的内容实施。</w:t>
      </w:r>
    </w:p>
    <w:p w14:paraId="00ABAD28">
      <w:pPr>
        <w:pStyle w:val="8"/>
        <w:numPr>
          <w:ilvl w:val="0"/>
          <w:numId w:val="1"/>
        </w:numPr>
        <w:tabs>
          <w:tab w:val="right" w:leader="dot" w:pos="8302"/>
        </w:tabs>
        <w:spacing w:line="560" w:lineRule="exact"/>
        <w:ind w:firstLine="321" w:firstLineChars="100"/>
        <w:rPr>
          <w:rFonts w:ascii="仿宋_GB2312" w:hAnsi="Calibri" w:eastAsia="仿宋_GB2312"/>
          <w:b/>
          <w:bCs/>
          <w:sz w:val="32"/>
          <w:szCs w:val="32"/>
        </w:rPr>
      </w:pPr>
      <w:r>
        <w:rPr>
          <w:rFonts w:hint="eastAsia" w:ascii="仿宋_GB2312" w:hAnsi="Calibri" w:eastAsia="仿宋_GB2312"/>
          <w:b/>
          <w:bCs/>
          <w:sz w:val="32"/>
          <w:szCs w:val="32"/>
        </w:rPr>
        <w:t>绩效评价结果应用建议</w:t>
      </w:r>
    </w:p>
    <w:p w14:paraId="0CFBDD9B">
      <w:pPr>
        <w:ind w:firstLine="640" w:firstLineChars="200"/>
        <w:rPr>
          <w:rFonts w:ascii="仿宋_GB2312" w:hAnsi="Calibri"/>
          <w:sz w:val="32"/>
          <w:szCs w:val="32"/>
        </w:rPr>
      </w:pPr>
      <w:r>
        <w:rPr>
          <w:rFonts w:hint="eastAsia" w:ascii="仿宋_GB2312" w:hAnsi="Calibri"/>
          <w:sz w:val="32"/>
          <w:szCs w:val="32"/>
        </w:rPr>
        <w:t>针对评价工作中发现的问题，建议相关单位认真对绩效评价结果进行总结分析，针对发现的问题进行整改，推动部门项目建设更加规范化运行。本次绩效考核成果作为部门下次预算安排、领导决策的参考。</w:t>
      </w:r>
    </w:p>
    <w:p w14:paraId="35713822">
      <w:pPr>
        <w:ind w:firstLine="2520" w:firstLineChars="700"/>
        <w:rPr>
          <w:rFonts w:ascii="方正小标宋简体" w:hAnsi="Calibri" w:eastAsia="方正小标宋简体"/>
          <w:sz w:val="36"/>
          <w:szCs w:val="36"/>
        </w:rPr>
      </w:pPr>
      <w:r>
        <w:rPr>
          <w:rFonts w:hint="eastAsia" w:ascii="方正小标宋简体" w:hAnsi="Calibri" w:eastAsia="方正小标宋简体"/>
          <w:sz w:val="36"/>
          <w:szCs w:val="36"/>
        </w:rPr>
        <w:t>绩效评价工作组成员</w:t>
      </w:r>
    </w:p>
    <w:p w14:paraId="53834C5D">
      <w:pPr>
        <w:jc w:val="center"/>
        <w:rPr>
          <w:rFonts w:ascii="Calibri" w:hAnsi="Calibri" w:eastAsia="宋体"/>
          <w:sz w:val="21"/>
          <w:szCs w:val="22"/>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701"/>
        <w:gridCol w:w="1134"/>
        <w:gridCol w:w="2268"/>
        <w:gridCol w:w="1559"/>
        <w:gridCol w:w="1106"/>
      </w:tblGrid>
      <w:tr w14:paraId="4791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6F1567B8">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序号</w:t>
            </w:r>
          </w:p>
        </w:tc>
        <w:tc>
          <w:tcPr>
            <w:tcW w:w="1701" w:type="dxa"/>
            <w:vAlign w:val="center"/>
          </w:tcPr>
          <w:p w14:paraId="2338F92E">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项目职务</w:t>
            </w:r>
          </w:p>
        </w:tc>
        <w:tc>
          <w:tcPr>
            <w:tcW w:w="1134" w:type="dxa"/>
            <w:vAlign w:val="center"/>
          </w:tcPr>
          <w:p w14:paraId="5BBC0C96">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姓 名</w:t>
            </w:r>
          </w:p>
        </w:tc>
        <w:tc>
          <w:tcPr>
            <w:tcW w:w="2268" w:type="dxa"/>
            <w:vAlign w:val="center"/>
          </w:tcPr>
          <w:p w14:paraId="583BBD25">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执业（从业）</w:t>
            </w:r>
          </w:p>
          <w:p w14:paraId="06D40871">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资格</w:t>
            </w:r>
          </w:p>
        </w:tc>
        <w:tc>
          <w:tcPr>
            <w:tcW w:w="1559" w:type="dxa"/>
            <w:vAlign w:val="center"/>
          </w:tcPr>
          <w:p w14:paraId="0F547BEB">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职 称</w:t>
            </w:r>
          </w:p>
        </w:tc>
        <w:tc>
          <w:tcPr>
            <w:tcW w:w="1106" w:type="dxa"/>
            <w:vAlign w:val="center"/>
          </w:tcPr>
          <w:p w14:paraId="3722A7EF">
            <w:pPr>
              <w:pStyle w:val="8"/>
              <w:tabs>
                <w:tab w:val="right" w:leader="dot" w:pos="8302"/>
              </w:tabs>
              <w:spacing w:line="340" w:lineRule="exact"/>
              <w:jc w:val="center"/>
              <w:rPr>
                <w:rFonts w:hint="eastAsia" w:ascii="黑体" w:hAnsi="黑体" w:eastAsia="黑体" w:cs="宋体"/>
                <w:sz w:val="24"/>
              </w:rPr>
            </w:pPr>
            <w:r>
              <w:rPr>
                <w:rFonts w:hint="eastAsia" w:ascii="黑体" w:hAnsi="黑体" w:eastAsia="黑体" w:cs="宋体"/>
                <w:sz w:val="24"/>
              </w:rPr>
              <w:t>备 注</w:t>
            </w:r>
          </w:p>
        </w:tc>
      </w:tr>
      <w:tr w14:paraId="50D3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2D3150B3">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w:t>
            </w:r>
          </w:p>
        </w:tc>
        <w:tc>
          <w:tcPr>
            <w:tcW w:w="1701" w:type="dxa"/>
          </w:tcPr>
          <w:p w14:paraId="57F1AAF5">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项目总负责人</w:t>
            </w:r>
          </w:p>
        </w:tc>
        <w:tc>
          <w:tcPr>
            <w:tcW w:w="1134" w:type="dxa"/>
          </w:tcPr>
          <w:p w14:paraId="6D38613A">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李君</w:t>
            </w:r>
          </w:p>
        </w:tc>
        <w:tc>
          <w:tcPr>
            <w:tcW w:w="2268" w:type="dxa"/>
          </w:tcPr>
          <w:p w14:paraId="26F6E150">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559" w:type="dxa"/>
          </w:tcPr>
          <w:p w14:paraId="682E7B9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106" w:type="dxa"/>
          </w:tcPr>
          <w:p w14:paraId="5A49807D">
            <w:pPr>
              <w:pStyle w:val="8"/>
              <w:tabs>
                <w:tab w:val="right" w:leader="dot" w:pos="8302"/>
              </w:tabs>
              <w:spacing w:line="340" w:lineRule="exact"/>
              <w:rPr>
                <w:rFonts w:hint="eastAsia" w:ascii="仿宋_GB2312" w:hAnsi="黑体" w:eastAsia="仿宋_GB2312" w:cs="宋体"/>
                <w:sz w:val="24"/>
              </w:rPr>
            </w:pPr>
            <w:r>
              <w:rPr>
                <w:rFonts w:hint="eastAsia"/>
              </w:rPr>
              <w:t>二级复核</w:t>
            </w:r>
          </w:p>
        </w:tc>
      </w:tr>
      <w:tr w14:paraId="09AB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5172156A">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2</w:t>
            </w:r>
          </w:p>
        </w:tc>
        <w:tc>
          <w:tcPr>
            <w:tcW w:w="1701" w:type="dxa"/>
          </w:tcPr>
          <w:p w14:paraId="20AC6BB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项目质量控制</w:t>
            </w:r>
          </w:p>
        </w:tc>
        <w:tc>
          <w:tcPr>
            <w:tcW w:w="1134" w:type="dxa"/>
          </w:tcPr>
          <w:p w14:paraId="11ADD82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董界</w:t>
            </w:r>
          </w:p>
        </w:tc>
        <w:tc>
          <w:tcPr>
            <w:tcW w:w="2268" w:type="dxa"/>
          </w:tcPr>
          <w:p w14:paraId="554AF7C2">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559" w:type="dxa"/>
          </w:tcPr>
          <w:p w14:paraId="380FBD45">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高级会计师</w:t>
            </w:r>
          </w:p>
        </w:tc>
        <w:tc>
          <w:tcPr>
            <w:tcW w:w="1106" w:type="dxa"/>
          </w:tcPr>
          <w:p w14:paraId="4EDCDA34">
            <w:pPr>
              <w:pStyle w:val="8"/>
              <w:tabs>
                <w:tab w:val="right" w:leader="dot" w:pos="8302"/>
              </w:tabs>
              <w:spacing w:line="340" w:lineRule="exact"/>
              <w:rPr>
                <w:rFonts w:hint="eastAsia" w:ascii="仿宋_GB2312" w:hAnsi="黑体" w:eastAsia="仿宋_GB2312" w:cs="宋体"/>
                <w:sz w:val="24"/>
              </w:rPr>
            </w:pPr>
            <w:r>
              <w:rPr>
                <w:rFonts w:hint="eastAsia"/>
              </w:rPr>
              <w:t>一级复核</w:t>
            </w:r>
          </w:p>
        </w:tc>
      </w:tr>
      <w:tr w14:paraId="1D33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234D9398">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3</w:t>
            </w:r>
          </w:p>
        </w:tc>
        <w:tc>
          <w:tcPr>
            <w:tcW w:w="1701" w:type="dxa"/>
          </w:tcPr>
          <w:p w14:paraId="7223FDF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项目组组长</w:t>
            </w:r>
          </w:p>
        </w:tc>
        <w:tc>
          <w:tcPr>
            <w:tcW w:w="1134" w:type="dxa"/>
          </w:tcPr>
          <w:p w14:paraId="69D1EA9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徐春</w:t>
            </w:r>
          </w:p>
        </w:tc>
        <w:tc>
          <w:tcPr>
            <w:tcW w:w="2268" w:type="dxa"/>
          </w:tcPr>
          <w:p w14:paraId="35211C7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559" w:type="dxa"/>
          </w:tcPr>
          <w:p w14:paraId="524EB06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高级会计师</w:t>
            </w:r>
          </w:p>
        </w:tc>
        <w:tc>
          <w:tcPr>
            <w:tcW w:w="1106" w:type="dxa"/>
          </w:tcPr>
          <w:p w14:paraId="2FD1C305">
            <w:pPr>
              <w:pStyle w:val="8"/>
              <w:tabs>
                <w:tab w:val="right" w:leader="dot" w:pos="8302"/>
              </w:tabs>
              <w:spacing w:line="340" w:lineRule="exact"/>
              <w:rPr>
                <w:rFonts w:hint="eastAsia" w:ascii="仿宋_GB2312" w:hAnsi="黑体" w:eastAsia="仿宋_GB2312" w:cs="宋体"/>
                <w:sz w:val="24"/>
              </w:rPr>
            </w:pPr>
            <w:r>
              <w:rPr>
                <w:rFonts w:hint="eastAsia"/>
              </w:rPr>
              <w:t>报告执笔</w:t>
            </w:r>
          </w:p>
        </w:tc>
      </w:tr>
      <w:tr w14:paraId="1E2E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5A5E843A">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4</w:t>
            </w:r>
          </w:p>
        </w:tc>
        <w:tc>
          <w:tcPr>
            <w:tcW w:w="1701" w:type="dxa"/>
          </w:tcPr>
          <w:p w14:paraId="770389E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项目组组长</w:t>
            </w:r>
          </w:p>
        </w:tc>
        <w:tc>
          <w:tcPr>
            <w:tcW w:w="1134" w:type="dxa"/>
          </w:tcPr>
          <w:p w14:paraId="5DCF0F4E">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李树林</w:t>
            </w:r>
          </w:p>
        </w:tc>
        <w:tc>
          <w:tcPr>
            <w:tcW w:w="2268" w:type="dxa"/>
          </w:tcPr>
          <w:p w14:paraId="6B8B04D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559" w:type="dxa"/>
          </w:tcPr>
          <w:p w14:paraId="4F44ABD4">
            <w:pPr>
              <w:pStyle w:val="8"/>
              <w:tabs>
                <w:tab w:val="right" w:leader="dot" w:pos="8302"/>
              </w:tabs>
              <w:spacing w:line="340" w:lineRule="exact"/>
              <w:rPr>
                <w:rFonts w:hint="eastAsia" w:ascii="仿宋_GB2312" w:hAnsi="黑体" w:eastAsia="仿宋_GB2312" w:cs="宋体"/>
                <w:sz w:val="24"/>
              </w:rPr>
            </w:pPr>
          </w:p>
        </w:tc>
        <w:tc>
          <w:tcPr>
            <w:tcW w:w="1106" w:type="dxa"/>
          </w:tcPr>
          <w:p w14:paraId="1880BF0E">
            <w:pPr>
              <w:pStyle w:val="8"/>
              <w:tabs>
                <w:tab w:val="right" w:leader="dot" w:pos="8302"/>
              </w:tabs>
              <w:spacing w:line="340" w:lineRule="exact"/>
              <w:rPr>
                <w:rFonts w:hint="eastAsia" w:ascii="仿宋_GB2312" w:hAnsi="黑体" w:eastAsia="仿宋_GB2312" w:cs="宋体"/>
                <w:sz w:val="24"/>
              </w:rPr>
            </w:pPr>
            <w:r>
              <w:rPr>
                <w:rFonts w:hint="eastAsia"/>
              </w:rPr>
              <w:t>报告执笔</w:t>
            </w:r>
          </w:p>
        </w:tc>
      </w:tr>
      <w:tr w14:paraId="0324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70DFEB12">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5</w:t>
            </w:r>
          </w:p>
        </w:tc>
        <w:tc>
          <w:tcPr>
            <w:tcW w:w="1701" w:type="dxa"/>
          </w:tcPr>
          <w:p w14:paraId="594A0C1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08BFE166">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陈静</w:t>
            </w:r>
          </w:p>
        </w:tc>
        <w:tc>
          <w:tcPr>
            <w:tcW w:w="2268" w:type="dxa"/>
          </w:tcPr>
          <w:p w14:paraId="4436BB4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559" w:type="dxa"/>
          </w:tcPr>
          <w:p w14:paraId="02BA851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高级会计师</w:t>
            </w:r>
          </w:p>
        </w:tc>
        <w:tc>
          <w:tcPr>
            <w:tcW w:w="1106" w:type="dxa"/>
          </w:tcPr>
          <w:p w14:paraId="4891242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主审</w:t>
            </w:r>
          </w:p>
        </w:tc>
      </w:tr>
      <w:tr w14:paraId="3C53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231AEF39">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6</w:t>
            </w:r>
          </w:p>
        </w:tc>
        <w:tc>
          <w:tcPr>
            <w:tcW w:w="1701" w:type="dxa"/>
          </w:tcPr>
          <w:p w14:paraId="5B58130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5CDFFD8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王青</w:t>
            </w:r>
          </w:p>
        </w:tc>
        <w:tc>
          <w:tcPr>
            <w:tcW w:w="2268" w:type="dxa"/>
          </w:tcPr>
          <w:p w14:paraId="180D8D58">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w:t>
            </w:r>
          </w:p>
        </w:tc>
        <w:tc>
          <w:tcPr>
            <w:tcW w:w="1559" w:type="dxa"/>
          </w:tcPr>
          <w:p w14:paraId="5AF41B05">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中级会计师</w:t>
            </w:r>
          </w:p>
        </w:tc>
        <w:tc>
          <w:tcPr>
            <w:tcW w:w="1106" w:type="dxa"/>
          </w:tcPr>
          <w:p w14:paraId="61BD758B">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主审</w:t>
            </w:r>
          </w:p>
        </w:tc>
      </w:tr>
      <w:tr w14:paraId="4650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4A596E73">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7</w:t>
            </w:r>
          </w:p>
        </w:tc>
        <w:tc>
          <w:tcPr>
            <w:tcW w:w="1701" w:type="dxa"/>
          </w:tcPr>
          <w:p w14:paraId="63EF158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6618ECF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李婉晴</w:t>
            </w:r>
          </w:p>
        </w:tc>
        <w:tc>
          <w:tcPr>
            <w:tcW w:w="2268" w:type="dxa"/>
          </w:tcPr>
          <w:p w14:paraId="6548EB7E">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注册会计师（非执业）</w:t>
            </w:r>
          </w:p>
        </w:tc>
        <w:tc>
          <w:tcPr>
            <w:tcW w:w="1559" w:type="dxa"/>
          </w:tcPr>
          <w:p w14:paraId="397F407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106" w:type="dxa"/>
          </w:tcPr>
          <w:p w14:paraId="61D86965">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主审</w:t>
            </w:r>
          </w:p>
        </w:tc>
      </w:tr>
      <w:tr w14:paraId="673C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5D62DDE0">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8</w:t>
            </w:r>
          </w:p>
        </w:tc>
        <w:tc>
          <w:tcPr>
            <w:tcW w:w="1701" w:type="dxa"/>
          </w:tcPr>
          <w:p w14:paraId="34E6B8A3">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12460C06">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崔律敏</w:t>
            </w:r>
          </w:p>
        </w:tc>
        <w:tc>
          <w:tcPr>
            <w:tcW w:w="2268" w:type="dxa"/>
          </w:tcPr>
          <w:p w14:paraId="24480E9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注册会计师（全科合格）</w:t>
            </w:r>
          </w:p>
        </w:tc>
        <w:tc>
          <w:tcPr>
            <w:tcW w:w="1559" w:type="dxa"/>
          </w:tcPr>
          <w:p w14:paraId="7B6534A2">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106" w:type="dxa"/>
          </w:tcPr>
          <w:p w14:paraId="74A1335E">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主审</w:t>
            </w:r>
          </w:p>
        </w:tc>
      </w:tr>
      <w:tr w14:paraId="140B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7075251C">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9</w:t>
            </w:r>
          </w:p>
        </w:tc>
        <w:tc>
          <w:tcPr>
            <w:tcW w:w="1701" w:type="dxa"/>
          </w:tcPr>
          <w:p w14:paraId="591D852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5C8AFFAA">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毛玲</w:t>
            </w:r>
          </w:p>
        </w:tc>
        <w:tc>
          <w:tcPr>
            <w:tcW w:w="2268" w:type="dxa"/>
          </w:tcPr>
          <w:p w14:paraId="5B7F014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559" w:type="dxa"/>
          </w:tcPr>
          <w:p w14:paraId="32622AC3">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中级会计师</w:t>
            </w:r>
          </w:p>
        </w:tc>
        <w:tc>
          <w:tcPr>
            <w:tcW w:w="1106" w:type="dxa"/>
          </w:tcPr>
          <w:p w14:paraId="7B0F465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r>
      <w:tr w14:paraId="3197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26522C7">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w:t>
            </w:r>
            <w:r>
              <w:rPr>
                <w:rFonts w:ascii="仿宋_GB2312" w:hAnsi="黑体" w:eastAsia="仿宋_GB2312" w:cs="宋体"/>
                <w:sz w:val="24"/>
              </w:rPr>
              <w:t>0</w:t>
            </w:r>
          </w:p>
        </w:tc>
        <w:tc>
          <w:tcPr>
            <w:tcW w:w="1701" w:type="dxa"/>
          </w:tcPr>
          <w:p w14:paraId="4CF3DB7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4238819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李玥</w:t>
            </w:r>
          </w:p>
        </w:tc>
        <w:tc>
          <w:tcPr>
            <w:tcW w:w="2268" w:type="dxa"/>
          </w:tcPr>
          <w:p w14:paraId="0CD11BC9">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559" w:type="dxa"/>
          </w:tcPr>
          <w:p w14:paraId="4D23A6E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106" w:type="dxa"/>
          </w:tcPr>
          <w:p w14:paraId="6BC64D7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r>
      <w:tr w14:paraId="3C7C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2DAD5C1">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w:t>
            </w:r>
            <w:r>
              <w:rPr>
                <w:rFonts w:ascii="仿宋_GB2312" w:hAnsi="黑体" w:eastAsia="仿宋_GB2312" w:cs="宋体"/>
                <w:sz w:val="24"/>
              </w:rPr>
              <w:t>1</w:t>
            </w:r>
          </w:p>
        </w:tc>
        <w:tc>
          <w:tcPr>
            <w:tcW w:w="1701" w:type="dxa"/>
          </w:tcPr>
          <w:p w14:paraId="7046F8CB">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6DC37FFA">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龚向琴</w:t>
            </w:r>
          </w:p>
        </w:tc>
        <w:tc>
          <w:tcPr>
            <w:tcW w:w="2268" w:type="dxa"/>
          </w:tcPr>
          <w:p w14:paraId="001179F5">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559" w:type="dxa"/>
          </w:tcPr>
          <w:p w14:paraId="39806147">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106" w:type="dxa"/>
          </w:tcPr>
          <w:p w14:paraId="0D20C042">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r>
      <w:tr w14:paraId="13B0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6802DA12">
            <w:pPr>
              <w:pStyle w:val="8"/>
              <w:tabs>
                <w:tab w:val="right" w:leader="dot" w:pos="8302"/>
              </w:tabs>
              <w:spacing w:line="340" w:lineRule="exact"/>
              <w:jc w:val="center"/>
              <w:rPr>
                <w:rFonts w:hint="eastAsia" w:ascii="仿宋_GB2312" w:hAnsi="黑体" w:eastAsia="仿宋_GB2312" w:cs="宋体"/>
                <w:sz w:val="24"/>
              </w:rPr>
            </w:pPr>
            <w:r>
              <w:rPr>
                <w:rFonts w:hint="eastAsia" w:ascii="仿宋_GB2312" w:hAnsi="黑体" w:eastAsia="仿宋_GB2312" w:cs="宋体"/>
                <w:sz w:val="24"/>
              </w:rPr>
              <w:t>1</w:t>
            </w:r>
            <w:r>
              <w:rPr>
                <w:rFonts w:ascii="仿宋_GB2312" w:hAnsi="黑体" w:eastAsia="仿宋_GB2312" w:cs="宋体"/>
                <w:sz w:val="24"/>
              </w:rPr>
              <w:t>2</w:t>
            </w:r>
          </w:p>
        </w:tc>
        <w:tc>
          <w:tcPr>
            <w:tcW w:w="1701" w:type="dxa"/>
          </w:tcPr>
          <w:p w14:paraId="5074CA4A">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项目组成员</w:t>
            </w:r>
          </w:p>
        </w:tc>
        <w:tc>
          <w:tcPr>
            <w:tcW w:w="1134" w:type="dxa"/>
          </w:tcPr>
          <w:p w14:paraId="2B816C59">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易青虹</w:t>
            </w:r>
          </w:p>
        </w:tc>
        <w:tc>
          <w:tcPr>
            <w:tcW w:w="2268" w:type="dxa"/>
          </w:tcPr>
          <w:p w14:paraId="1F2668A7">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559" w:type="dxa"/>
          </w:tcPr>
          <w:p w14:paraId="1F898BB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c>
          <w:tcPr>
            <w:tcW w:w="1106" w:type="dxa"/>
          </w:tcPr>
          <w:p w14:paraId="7AC2868E">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w:t>
            </w:r>
          </w:p>
        </w:tc>
      </w:tr>
      <w:tr w14:paraId="5463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1260B612">
            <w:pPr>
              <w:pStyle w:val="8"/>
              <w:tabs>
                <w:tab w:val="right" w:leader="dot" w:pos="8302"/>
              </w:tabs>
              <w:spacing w:line="340" w:lineRule="exact"/>
              <w:jc w:val="center"/>
              <w:rPr>
                <w:rFonts w:hint="eastAsia" w:ascii="仿宋_GB2312" w:hAnsi="黑体" w:eastAsia="仿宋_GB2312" w:cs="宋体"/>
                <w:sz w:val="24"/>
              </w:rPr>
            </w:pPr>
          </w:p>
        </w:tc>
        <w:tc>
          <w:tcPr>
            <w:tcW w:w="1701" w:type="dxa"/>
          </w:tcPr>
          <w:p w14:paraId="2335830B">
            <w:pPr>
              <w:pStyle w:val="8"/>
              <w:tabs>
                <w:tab w:val="right" w:leader="dot" w:pos="8302"/>
              </w:tabs>
              <w:spacing w:line="340" w:lineRule="exact"/>
              <w:rPr>
                <w:rFonts w:hint="eastAsia" w:ascii="仿宋_GB2312" w:hAnsi="黑体" w:eastAsia="仿宋_GB2312" w:cs="宋体"/>
                <w:sz w:val="24"/>
              </w:rPr>
            </w:pPr>
          </w:p>
        </w:tc>
        <w:tc>
          <w:tcPr>
            <w:tcW w:w="1134" w:type="dxa"/>
          </w:tcPr>
          <w:p w14:paraId="56F100CE">
            <w:pPr>
              <w:pStyle w:val="8"/>
              <w:tabs>
                <w:tab w:val="right" w:leader="dot" w:pos="8302"/>
              </w:tabs>
              <w:spacing w:line="340" w:lineRule="exact"/>
              <w:rPr>
                <w:rFonts w:hint="eastAsia" w:ascii="仿宋_GB2312" w:hAnsi="黑体" w:eastAsia="仿宋_GB2312" w:cs="宋体"/>
                <w:sz w:val="24"/>
              </w:rPr>
            </w:pPr>
          </w:p>
        </w:tc>
        <w:tc>
          <w:tcPr>
            <w:tcW w:w="2268" w:type="dxa"/>
          </w:tcPr>
          <w:p w14:paraId="76B8C76F">
            <w:pPr>
              <w:pStyle w:val="8"/>
              <w:tabs>
                <w:tab w:val="right" w:leader="dot" w:pos="8302"/>
              </w:tabs>
              <w:spacing w:line="340" w:lineRule="exact"/>
              <w:rPr>
                <w:rFonts w:hint="eastAsia" w:ascii="仿宋_GB2312" w:hAnsi="黑体" w:eastAsia="仿宋_GB2312" w:cs="宋体"/>
                <w:sz w:val="24"/>
              </w:rPr>
            </w:pPr>
          </w:p>
        </w:tc>
        <w:tc>
          <w:tcPr>
            <w:tcW w:w="1559" w:type="dxa"/>
          </w:tcPr>
          <w:p w14:paraId="29C7DD0B">
            <w:pPr>
              <w:pStyle w:val="8"/>
              <w:tabs>
                <w:tab w:val="right" w:leader="dot" w:pos="8302"/>
              </w:tabs>
              <w:spacing w:line="340" w:lineRule="exact"/>
              <w:rPr>
                <w:rFonts w:hint="eastAsia" w:ascii="仿宋_GB2312" w:hAnsi="黑体" w:eastAsia="仿宋_GB2312" w:cs="宋体"/>
                <w:sz w:val="24"/>
              </w:rPr>
            </w:pPr>
          </w:p>
        </w:tc>
        <w:tc>
          <w:tcPr>
            <w:tcW w:w="1106" w:type="dxa"/>
          </w:tcPr>
          <w:p w14:paraId="7377C23D">
            <w:pPr>
              <w:pStyle w:val="8"/>
              <w:tabs>
                <w:tab w:val="right" w:leader="dot" w:pos="8302"/>
              </w:tabs>
              <w:spacing w:line="340" w:lineRule="exact"/>
              <w:rPr>
                <w:rFonts w:hint="eastAsia" w:ascii="仿宋_GB2312" w:hAnsi="黑体" w:eastAsia="仿宋_GB2312" w:cs="宋体"/>
                <w:sz w:val="24"/>
              </w:rPr>
            </w:pPr>
          </w:p>
        </w:tc>
      </w:tr>
      <w:tr w14:paraId="4F49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14:paraId="5E76E5F9">
            <w:pPr>
              <w:pStyle w:val="8"/>
              <w:tabs>
                <w:tab w:val="right" w:leader="dot" w:pos="8302"/>
              </w:tabs>
              <w:spacing w:line="340" w:lineRule="exact"/>
              <w:jc w:val="center"/>
              <w:rPr>
                <w:rFonts w:hint="eastAsia" w:ascii="仿宋_GB2312" w:hAnsi="黑体" w:eastAsia="仿宋_GB2312" w:cs="宋体"/>
                <w:sz w:val="24"/>
              </w:rPr>
            </w:pPr>
          </w:p>
        </w:tc>
        <w:tc>
          <w:tcPr>
            <w:tcW w:w="1701" w:type="dxa"/>
          </w:tcPr>
          <w:p w14:paraId="126169C3">
            <w:pPr>
              <w:pStyle w:val="8"/>
              <w:tabs>
                <w:tab w:val="right" w:leader="dot" w:pos="8302"/>
              </w:tabs>
              <w:spacing w:line="340" w:lineRule="exact"/>
              <w:rPr>
                <w:rFonts w:hint="eastAsia" w:ascii="仿宋_GB2312" w:hAnsi="黑体" w:eastAsia="仿宋_GB2312" w:cs="宋体"/>
                <w:sz w:val="24"/>
              </w:rPr>
            </w:pPr>
          </w:p>
        </w:tc>
        <w:tc>
          <w:tcPr>
            <w:tcW w:w="1134" w:type="dxa"/>
          </w:tcPr>
          <w:p w14:paraId="3E230B52">
            <w:pPr>
              <w:pStyle w:val="8"/>
              <w:tabs>
                <w:tab w:val="right" w:leader="dot" w:pos="8302"/>
              </w:tabs>
              <w:spacing w:line="340" w:lineRule="exact"/>
              <w:rPr>
                <w:rFonts w:hint="eastAsia" w:ascii="仿宋_GB2312" w:hAnsi="黑体" w:eastAsia="仿宋_GB2312" w:cs="宋体"/>
                <w:sz w:val="24"/>
              </w:rPr>
            </w:pPr>
          </w:p>
        </w:tc>
        <w:tc>
          <w:tcPr>
            <w:tcW w:w="2268" w:type="dxa"/>
          </w:tcPr>
          <w:p w14:paraId="61762C71">
            <w:pPr>
              <w:pStyle w:val="8"/>
              <w:tabs>
                <w:tab w:val="right" w:leader="dot" w:pos="8302"/>
              </w:tabs>
              <w:spacing w:line="340" w:lineRule="exact"/>
              <w:rPr>
                <w:rFonts w:hint="eastAsia" w:ascii="仿宋_GB2312" w:hAnsi="黑体" w:eastAsia="仿宋_GB2312" w:cs="宋体"/>
                <w:sz w:val="24"/>
              </w:rPr>
            </w:pPr>
          </w:p>
        </w:tc>
        <w:tc>
          <w:tcPr>
            <w:tcW w:w="1559" w:type="dxa"/>
          </w:tcPr>
          <w:p w14:paraId="0D93DB39">
            <w:pPr>
              <w:pStyle w:val="8"/>
              <w:tabs>
                <w:tab w:val="right" w:leader="dot" w:pos="8302"/>
              </w:tabs>
              <w:spacing w:line="340" w:lineRule="exact"/>
              <w:rPr>
                <w:rFonts w:hint="eastAsia" w:ascii="仿宋_GB2312" w:hAnsi="黑体" w:eastAsia="仿宋_GB2312" w:cs="宋体"/>
                <w:sz w:val="24"/>
              </w:rPr>
            </w:pPr>
          </w:p>
        </w:tc>
        <w:tc>
          <w:tcPr>
            <w:tcW w:w="1106" w:type="dxa"/>
          </w:tcPr>
          <w:p w14:paraId="7C4DC9F5">
            <w:pPr>
              <w:pStyle w:val="8"/>
              <w:tabs>
                <w:tab w:val="right" w:leader="dot" w:pos="8302"/>
              </w:tabs>
              <w:spacing w:line="340" w:lineRule="exact"/>
              <w:rPr>
                <w:rFonts w:hint="eastAsia" w:ascii="仿宋_GB2312" w:hAnsi="黑体" w:eastAsia="仿宋_GB2312" w:cs="宋体"/>
                <w:sz w:val="24"/>
              </w:rPr>
            </w:pPr>
          </w:p>
        </w:tc>
      </w:tr>
    </w:tbl>
    <w:p w14:paraId="66121C2E">
      <w:pPr>
        <w:pStyle w:val="8"/>
        <w:tabs>
          <w:tab w:val="right" w:leader="dot" w:pos="8302"/>
        </w:tabs>
        <w:spacing w:line="340" w:lineRule="exact"/>
        <w:rPr>
          <w:rFonts w:hint="eastAsia" w:ascii="仿宋_GB2312" w:hAnsi="黑体" w:eastAsia="仿宋_GB2312" w:cs="宋体"/>
          <w:sz w:val="24"/>
        </w:rPr>
      </w:pPr>
    </w:p>
    <w:p w14:paraId="5FD00633">
      <w:pPr>
        <w:pStyle w:val="8"/>
        <w:tabs>
          <w:tab w:val="right" w:leader="dot" w:pos="8302"/>
        </w:tabs>
        <w:spacing w:line="340" w:lineRule="exact"/>
        <w:jc w:val="center"/>
        <w:rPr>
          <w:rFonts w:hint="eastAsia" w:ascii="仿宋_GB2312" w:hAnsi="黑体" w:eastAsia="仿宋_GB2312" w:cs="宋体"/>
          <w:b/>
          <w:bCs/>
          <w:sz w:val="36"/>
          <w:szCs w:val="36"/>
        </w:rPr>
      </w:pPr>
      <w:r>
        <w:rPr>
          <w:rFonts w:hint="eastAsia" w:ascii="仿宋_GB2312" w:hAnsi="黑体" w:eastAsia="仿宋_GB2312" w:cs="宋体"/>
          <w:b/>
          <w:bCs/>
          <w:sz w:val="36"/>
          <w:szCs w:val="36"/>
        </w:rPr>
        <w:t>目 录</w:t>
      </w:r>
    </w:p>
    <w:p w14:paraId="4A8ABC2D">
      <w:pPr>
        <w:pStyle w:val="8"/>
        <w:tabs>
          <w:tab w:val="right" w:leader="dot" w:pos="8302"/>
        </w:tabs>
        <w:spacing w:line="340" w:lineRule="exact"/>
        <w:rPr>
          <w:rFonts w:eastAsia="仿宋_GB2312"/>
        </w:rPr>
      </w:pPr>
      <w:r>
        <w:rPr>
          <w:rFonts w:hint="eastAsia" w:ascii="仿宋_GB2312" w:hAnsi="黑体" w:eastAsia="仿宋_GB2312" w:cs="宋体"/>
          <w:sz w:val="24"/>
        </w:rPr>
        <w:t>一、绩效评价目的</w:t>
      </w:r>
      <w:r>
        <w:rPr>
          <w:rFonts w:hint="eastAsia" w:ascii="仿宋_GB2312" w:hAnsi="黑体" w:eastAsia="仿宋_GB2312" w:cs="宋体"/>
          <w:sz w:val="24"/>
        </w:rPr>
        <w:tab/>
      </w:r>
      <w:r>
        <w:rPr>
          <w:rFonts w:ascii="仿宋_GB2312" w:hAnsi="黑体" w:eastAsia="仿宋_GB2312" w:cs="宋体"/>
          <w:sz w:val="24"/>
        </w:rPr>
        <w:t>4</w:t>
      </w:r>
    </w:p>
    <w:p w14:paraId="4761E888">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二、基本情况</w:t>
      </w:r>
      <w:r>
        <w:rPr>
          <w:rFonts w:hint="eastAsia" w:ascii="仿宋_GB2312" w:hAnsi="黑体" w:eastAsia="仿宋_GB2312" w:cs="宋体"/>
          <w:sz w:val="24"/>
        </w:rPr>
        <w:tab/>
      </w:r>
      <w:r>
        <w:rPr>
          <w:rFonts w:ascii="仿宋_GB2312" w:hAnsi="黑体" w:eastAsia="仿宋_GB2312" w:cs="宋体"/>
          <w:sz w:val="24"/>
        </w:rPr>
        <w:t>4</w:t>
      </w:r>
    </w:p>
    <w:p w14:paraId="12228F9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（一）项目概况</w:t>
      </w:r>
      <w:r>
        <w:rPr>
          <w:rFonts w:hint="eastAsia" w:ascii="仿宋_GB2312" w:hAnsi="黑体" w:eastAsia="仿宋_GB2312" w:cs="宋体"/>
          <w:sz w:val="24"/>
        </w:rPr>
        <w:tab/>
      </w:r>
      <w:r>
        <w:rPr>
          <w:rFonts w:ascii="仿宋_GB2312" w:hAnsi="黑体" w:eastAsia="仿宋_GB2312" w:cs="宋体"/>
          <w:sz w:val="24"/>
        </w:rPr>
        <w:t>5</w:t>
      </w:r>
    </w:p>
    <w:p w14:paraId="52EC2438">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（二）项目绩效目标设立情况</w:t>
      </w:r>
      <w:r>
        <w:rPr>
          <w:rFonts w:hint="eastAsia" w:ascii="仿宋_GB2312" w:hAnsi="黑体" w:eastAsia="仿宋_GB2312" w:cs="宋体"/>
          <w:sz w:val="24"/>
        </w:rPr>
        <w:tab/>
      </w:r>
      <w:r>
        <w:rPr>
          <w:rFonts w:ascii="仿宋_GB2312" w:hAnsi="黑体" w:eastAsia="仿宋_GB2312" w:cs="宋体"/>
          <w:sz w:val="24"/>
        </w:rPr>
        <w:t>6</w:t>
      </w:r>
    </w:p>
    <w:p w14:paraId="48365C4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（三）项目资金投入及使用情况</w:t>
      </w:r>
      <w:r>
        <w:rPr>
          <w:rFonts w:hint="eastAsia" w:ascii="仿宋_GB2312" w:hAnsi="黑体" w:eastAsia="仿宋_GB2312" w:cs="宋体"/>
          <w:sz w:val="24"/>
        </w:rPr>
        <w:tab/>
      </w:r>
      <w:r>
        <w:rPr>
          <w:rFonts w:ascii="仿宋_GB2312" w:hAnsi="黑体" w:eastAsia="仿宋_GB2312" w:cs="宋体"/>
          <w:sz w:val="24"/>
        </w:rPr>
        <w:t>6</w:t>
      </w:r>
    </w:p>
    <w:p w14:paraId="5D6CD9E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三、绩效评价组织情况</w:t>
      </w:r>
      <w:r>
        <w:rPr>
          <w:rFonts w:hint="eastAsia" w:ascii="仿宋_GB2312" w:hAnsi="黑体" w:eastAsia="仿宋_GB2312" w:cs="宋体"/>
          <w:sz w:val="24"/>
        </w:rPr>
        <w:tab/>
      </w:r>
      <w:r>
        <w:rPr>
          <w:rFonts w:ascii="仿宋_GB2312" w:hAnsi="黑体" w:eastAsia="仿宋_GB2312" w:cs="宋体"/>
          <w:sz w:val="24"/>
        </w:rPr>
        <w:t>6</w:t>
      </w:r>
    </w:p>
    <w:p w14:paraId="33EFE2E2">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（一）绩效评价依据</w:t>
      </w:r>
      <w:r>
        <w:rPr>
          <w:rFonts w:hint="eastAsia" w:ascii="仿宋_GB2312" w:hAnsi="黑体" w:eastAsia="仿宋_GB2312" w:cs="宋体"/>
          <w:sz w:val="24"/>
        </w:rPr>
        <w:tab/>
      </w:r>
      <w:r>
        <w:rPr>
          <w:rFonts w:ascii="仿宋_GB2312" w:hAnsi="黑体" w:eastAsia="仿宋_GB2312" w:cs="宋体"/>
          <w:sz w:val="24"/>
        </w:rPr>
        <w:t>6</w:t>
      </w:r>
    </w:p>
    <w:p w14:paraId="14DFD6E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（二）绩效评价工作程序</w:t>
      </w:r>
      <w:r>
        <w:rPr>
          <w:rFonts w:hint="eastAsia" w:ascii="仿宋_GB2312" w:hAnsi="黑体" w:eastAsia="仿宋_GB2312" w:cs="宋体"/>
          <w:sz w:val="24"/>
        </w:rPr>
        <w:tab/>
      </w:r>
      <w:r>
        <w:rPr>
          <w:rFonts w:ascii="仿宋_GB2312" w:hAnsi="黑体" w:eastAsia="仿宋_GB2312" w:cs="宋体"/>
          <w:sz w:val="24"/>
        </w:rPr>
        <w:t>6</w:t>
      </w:r>
    </w:p>
    <w:p w14:paraId="6A4393AF">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（三）绩效评价方法</w:t>
      </w:r>
      <w:r>
        <w:rPr>
          <w:rFonts w:hint="eastAsia" w:ascii="仿宋_GB2312" w:hAnsi="黑体" w:eastAsia="仿宋_GB2312" w:cs="宋体"/>
          <w:sz w:val="24"/>
        </w:rPr>
        <w:tab/>
      </w:r>
      <w:r>
        <w:rPr>
          <w:rFonts w:ascii="仿宋_GB2312" w:hAnsi="黑体" w:eastAsia="仿宋_GB2312" w:cs="宋体"/>
          <w:sz w:val="24"/>
        </w:rPr>
        <w:t>7</w:t>
      </w:r>
    </w:p>
    <w:p w14:paraId="3D859CE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（四）绩效评价指标体系</w:t>
      </w:r>
      <w:r>
        <w:rPr>
          <w:rFonts w:hint="eastAsia" w:ascii="仿宋_GB2312" w:hAnsi="黑体" w:eastAsia="仿宋_GB2312" w:cs="宋体"/>
          <w:sz w:val="24"/>
        </w:rPr>
        <w:tab/>
      </w:r>
      <w:r>
        <w:rPr>
          <w:rFonts w:ascii="仿宋_GB2312" w:hAnsi="黑体" w:eastAsia="仿宋_GB2312" w:cs="宋体"/>
          <w:sz w:val="24"/>
        </w:rPr>
        <w:t>7</w:t>
      </w:r>
    </w:p>
    <w:p w14:paraId="49E04AB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（五）绩效评价抽样情况</w:t>
      </w:r>
      <w:r>
        <w:rPr>
          <w:rFonts w:hint="eastAsia" w:ascii="仿宋_GB2312" w:hAnsi="黑体" w:eastAsia="仿宋_GB2312" w:cs="宋体"/>
          <w:sz w:val="24"/>
        </w:rPr>
        <w:tab/>
      </w:r>
      <w:r>
        <w:rPr>
          <w:rFonts w:ascii="仿宋_GB2312" w:hAnsi="黑体" w:eastAsia="仿宋_GB2312" w:cs="宋体"/>
          <w:sz w:val="24"/>
        </w:rPr>
        <w:t>8</w:t>
      </w:r>
    </w:p>
    <w:p w14:paraId="3C9E31CE">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四、绩效评价结论</w:t>
      </w:r>
      <w:r>
        <w:rPr>
          <w:rFonts w:hint="eastAsia" w:ascii="仿宋_GB2312" w:hAnsi="黑体" w:eastAsia="仿宋_GB2312" w:cs="宋体"/>
          <w:sz w:val="24"/>
        </w:rPr>
        <w:tab/>
      </w:r>
      <w:r>
        <w:rPr>
          <w:rFonts w:ascii="仿宋_GB2312" w:hAnsi="黑体" w:eastAsia="仿宋_GB2312" w:cs="宋体"/>
          <w:sz w:val="24"/>
        </w:rPr>
        <w:t>8</w:t>
      </w:r>
    </w:p>
    <w:p w14:paraId="69D0E2F9">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（一）绩效评价综合结论</w:t>
      </w:r>
      <w:r>
        <w:rPr>
          <w:rFonts w:hint="eastAsia" w:ascii="仿宋_GB2312" w:hAnsi="黑体" w:eastAsia="仿宋_GB2312" w:cs="宋体"/>
          <w:sz w:val="24"/>
        </w:rPr>
        <w:tab/>
      </w:r>
      <w:r>
        <w:rPr>
          <w:rFonts w:ascii="仿宋_GB2312" w:hAnsi="黑体" w:eastAsia="仿宋_GB2312" w:cs="宋体"/>
          <w:sz w:val="24"/>
        </w:rPr>
        <w:t>8</w:t>
      </w:r>
    </w:p>
    <w:p w14:paraId="0DA05A1B">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五、绩效评价情况分析</w:t>
      </w:r>
      <w:r>
        <w:rPr>
          <w:rFonts w:hint="eastAsia" w:ascii="仿宋_GB2312" w:hAnsi="黑体" w:eastAsia="仿宋_GB2312" w:cs="宋体"/>
          <w:sz w:val="24"/>
        </w:rPr>
        <w:tab/>
      </w:r>
      <w:r>
        <w:rPr>
          <w:rFonts w:ascii="仿宋_GB2312" w:hAnsi="黑体" w:eastAsia="仿宋_GB2312" w:cs="宋体"/>
          <w:sz w:val="24"/>
        </w:rPr>
        <w:t>8</w:t>
      </w:r>
    </w:p>
    <w:p w14:paraId="5BAD63A5">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（一）决策情况分析</w:t>
      </w:r>
      <w:r>
        <w:rPr>
          <w:rFonts w:hint="eastAsia" w:ascii="仿宋_GB2312" w:hAnsi="黑体" w:eastAsia="仿宋_GB2312" w:cs="宋体"/>
          <w:sz w:val="24"/>
        </w:rPr>
        <w:tab/>
      </w:r>
      <w:r>
        <w:rPr>
          <w:rFonts w:ascii="仿宋_GB2312" w:hAnsi="黑体" w:eastAsia="仿宋_GB2312" w:cs="宋体"/>
          <w:sz w:val="24"/>
        </w:rPr>
        <w:t>9</w:t>
      </w:r>
    </w:p>
    <w:p w14:paraId="25D4A6BB">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（二）过程情况分析</w:t>
      </w:r>
      <w:r>
        <w:rPr>
          <w:rFonts w:hint="eastAsia" w:ascii="仿宋_GB2312" w:hAnsi="黑体" w:eastAsia="仿宋_GB2312" w:cs="宋体"/>
          <w:sz w:val="24"/>
        </w:rPr>
        <w:tab/>
      </w:r>
      <w:r>
        <w:rPr>
          <w:rFonts w:ascii="仿宋_GB2312" w:hAnsi="黑体" w:eastAsia="仿宋_GB2312" w:cs="宋体"/>
          <w:sz w:val="24"/>
        </w:rPr>
        <w:t>10</w:t>
      </w:r>
    </w:p>
    <w:p w14:paraId="6A0D1C16">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（三）产出情况分析</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1</w:t>
      </w:r>
    </w:p>
    <w:p w14:paraId="13FB7520">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（四）效益情况分析</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2</w:t>
      </w:r>
    </w:p>
    <w:p w14:paraId="30C90D2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六、存在问题</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3</w:t>
      </w:r>
    </w:p>
    <w:p w14:paraId="2C09E09E">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（一）未按规定设置绩效指标</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3</w:t>
      </w:r>
    </w:p>
    <w:p w14:paraId="11FACC44">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（二）部分费用支付手续不完善</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4</w:t>
      </w:r>
    </w:p>
    <w:p w14:paraId="64566EB9">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（三）未及时办理竣工财务决算</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4</w:t>
      </w:r>
    </w:p>
    <w:p w14:paraId="5D7B0F63">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（四）未按批准的计划完成项目规定的内容</w:t>
      </w:r>
      <w:r>
        <w:rPr>
          <w:rFonts w:hint="eastAsia" w:ascii="仿宋_GB2312" w:hAnsi="黑体" w:eastAsia="仿宋_GB2312" w:cs="宋体"/>
          <w:sz w:val="24"/>
        </w:rPr>
        <w:tab/>
      </w:r>
      <w:r>
        <w:rPr>
          <w:rFonts w:hint="eastAsia" w:ascii="仿宋_GB2312" w:hAnsi="黑体" w:eastAsia="仿宋_GB2312" w:cs="宋体"/>
          <w:sz w:val="24"/>
        </w:rPr>
        <w:t>1</w:t>
      </w:r>
      <w:r>
        <w:rPr>
          <w:rFonts w:ascii="仿宋_GB2312" w:hAnsi="黑体" w:eastAsia="仿宋_GB2312" w:cs="宋体"/>
          <w:sz w:val="24"/>
        </w:rPr>
        <w:t>4</w:t>
      </w:r>
    </w:p>
    <w:p w14:paraId="550A3C21">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七、相关建议</w:t>
      </w:r>
      <w:r>
        <w:rPr>
          <w:rFonts w:hint="eastAsia" w:ascii="仿宋_GB2312" w:hAnsi="黑体" w:eastAsia="仿宋_GB2312" w:cs="宋体"/>
          <w:sz w:val="24"/>
        </w:rPr>
        <w:tab/>
      </w:r>
      <w:r>
        <w:rPr>
          <w:rFonts w:ascii="仿宋_GB2312" w:hAnsi="黑体" w:eastAsia="仿宋_GB2312" w:cs="宋体"/>
          <w:sz w:val="24"/>
        </w:rPr>
        <w:t>14</w:t>
      </w:r>
    </w:p>
    <w:p w14:paraId="04B19ECD">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八、绩效评价结果应用建议</w:t>
      </w:r>
      <w:r>
        <w:rPr>
          <w:rFonts w:hint="eastAsia" w:ascii="仿宋_GB2312" w:hAnsi="黑体" w:eastAsia="仿宋_GB2312" w:cs="宋体"/>
          <w:sz w:val="24"/>
        </w:rPr>
        <w:tab/>
      </w:r>
      <w:r>
        <w:rPr>
          <w:rFonts w:ascii="仿宋_GB2312" w:hAnsi="黑体" w:eastAsia="仿宋_GB2312" w:cs="宋体"/>
          <w:sz w:val="24"/>
        </w:rPr>
        <w:t>15</w:t>
      </w:r>
    </w:p>
    <w:p w14:paraId="2D25C5A9">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九、特别说明</w:t>
      </w:r>
      <w:r>
        <w:rPr>
          <w:rFonts w:hint="eastAsia" w:ascii="仿宋_GB2312" w:hAnsi="黑体" w:eastAsia="仿宋_GB2312" w:cs="宋体"/>
          <w:sz w:val="24"/>
        </w:rPr>
        <w:tab/>
      </w:r>
      <w:r>
        <w:rPr>
          <w:rFonts w:ascii="仿宋_GB2312" w:hAnsi="黑体" w:eastAsia="仿宋_GB2312" w:cs="宋体"/>
          <w:sz w:val="24"/>
        </w:rPr>
        <w:t>15</w:t>
      </w:r>
    </w:p>
    <w:p w14:paraId="2D0DDFCC">
      <w:pPr>
        <w:pStyle w:val="8"/>
        <w:tabs>
          <w:tab w:val="right" w:leader="dot" w:pos="8302"/>
        </w:tabs>
        <w:spacing w:line="340" w:lineRule="exact"/>
        <w:rPr>
          <w:rFonts w:hint="eastAsia" w:ascii="仿宋_GB2312" w:hAnsi="黑体" w:eastAsia="仿宋_GB2312" w:cs="宋体"/>
          <w:sz w:val="24"/>
        </w:rPr>
      </w:pPr>
      <w:r>
        <w:rPr>
          <w:rFonts w:hint="eastAsia" w:ascii="仿宋_GB2312" w:hAnsi="黑体" w:eastAsia="仿宋_GB2312" w:cs="宋体"/>
          <w:sz w:val="24"/>
        </w:rPr>
        <w:t xml:space="preserve"> 附件：</w:t>
      </w:r>
      <w:r>
        <w:rPr>
          <w:rFonts w:hint="eastAsia" w:ascii="仿宋_GB2312" w:hAnsi="黑体" w:eastAsia="仿宋_GB2312" w:cs="宋体"/>
          <w:sz w:val="24"/>
        </w:rPr>
        <w:tab/>
      </w:r>
      <w:r>
        <w:rPr>
          <w:rFonts w:ascii="仿宋_GB2312" w:hAnsi="黑体" w:eastAsia="仿宋_GB2312" w:cs="宋体"/>
          <w:sz w:val="24"/>
        </w:rPr>
        <w:t>16</w:t>
      </w:r>
    </w:p>
    <w:p w14:paraId="22370D38"/>
    <w:p w14:paraId="638D8095"/>
    <w:p w14:paraId="42DE9433"/>
    <w:p w14:paraId="237A8233"/>
    <w:p w14:paraId="4FCF52C4"/>
    <w:p w14:paraId="750B0477"/>
    <w:p w14:paraId="084F5BC5">
      <w:pPr>
        <w:spacing w:line="600" w:lineRule="exact"/>
        <w:jc w:val="center"/>
        <w:rPr>
          <w:rFonts w:hint="eastAsia" w:ascii="宋体" w:hAnsi="宋体" w:cs="宋体"/>
          <w:bCs/>
          <w:sz w:val="48"/>
          <w:szCs w:val="48"/>
        </w:rPr>
      </w:pPr>
      <w:r>
        <w:rPr>
          <w:rFonts w:hint="eastAsia" w:ascii="宋体" w:hAnsi="宋体" w:cs="宋体"/>
          <w:bCs/>
          <w:sz w:val="48"/>
          <w:szCs w:val="48"/>
        </w:rPr>
        <w:t xml:space="preserve"> 重庆企望会计师事务所（普通合伙）</w:t>
      </w:r>
    </w:p>
    <w:p w14:paraId="6780530E">
      <w:pPr>
        <w:spacing w:line="600" w:lineRule="exact"/>
        <w:jc w:val="center"/>
        <w:rPr>
          <w:rFonts w:hint="eastAsia" w:ascii="宋体" w:hAnsi="宋体" w:cs="宋体"/>
          <w:bCs/>
          <w:sz w:val="32"/>
          <w:szCs w:val="32"/>
        </w:rPr>
      </w:pPr>
      <w:r>
        <w:rPr>
          <w:rFonts w:hint="eastAsia" w:ascii="宋体" w:hAnsi="宋体" w:cs="宋体"/>
          <w:bCs/>
          <w:sz w:val="32"/>
          <w:szCs w:val="32"/>
        </w:rPr>
        <w:t>ChongqingQiwangAccountingFirm(generalpartnership)</w:t>
      </w:r>
    </w:p>
    <w:p w14:paraId="40FF2CA8">
      <w:pPr>
        <w:spacing w:before="312" w:beforeLines="100" w:line="460" w:lineRule="exact"/>
        <w:jc w:val="center"/>
        <w:rPr>
          <w:rFonts w:hint="eastAsia" w:ascii="宋体" w:hAnsi="宋体" w:eastAsia="宋体"/>
          <w:sz w:val="21"/>
        </w:rPr>
      </w:pPr>
      <w:r>
        <w:rPr>
          <w:rFonts w:hint="eastAsia" w:ascii="宋体" w:hAnsi="宋体" w:eastAsia="宋体"/>
          <w:sz w:val="21"/>
        </w:rPr>
        <w:t>企望专审字【202</w:t>
      </w:r>
      <w:r>
        <w:rPr>
          <w:rFonts w:ascii="宋体" w:hAnsi="宋体" w:eastAsia="宋体"/>
          <w:sz w:val="21"/>
        </w:rPr>
        <w:t>4</w:t>
      </w:r>
      <w:r>
        <w:rPr>
          <w:rFonts w:hint="eastAsia" w:ascii="宋体" w:hAnsi="宋体" w:eastAsia="宋体"/>
          <w:sz w:val="21"/>
        </w:rPr>
        <w:t>】第</w:t>
      </w:r>
      <w:r>
        <w:rPr>
          <w:rFonts w:hint="eastAsia" w:ascii="宋体" w:hAnsi="宋体" w:eastAsia="宋体"/>
          <w:sz w:val="21"/>
          <w:lang w:val="en-US" w:eastAsia="zh-CN"/>
        </w:rPr>
        <w:t>254</w:t>
      </w:r>
      <w:r>
        <w:rPr>
          <w:rFonts w:ascii="宋体" w:hAnsi="宋体" w:eastAsia="宋体"/>
          <w:sz w:val="21"/>
        </w:rPr>
        <w:t xml:space="preserve"> </w:t>
      </w:r>
      <w:r>
        <w:rPr>
          <w:rFonts w:hint="eastAsia" w:ascii="宋体" w:hAnsi="宋体" w:eastAsia="宋体"/>
          <w:sz w:val="21"/>
        </w:rPr>
        <w:t>号</w:t>
      </w:r>
    </w:p>
    <w:p w14:paraId="18610A71">
      <w:pPr>
        <w:spacing w:line="360" w:lineRule="auto"/>
        <w:jc w:val="center"/>
        <w:rPr>
          <w:rFonts w:hint="eastAsia" w:ascii="宋体" w:hAnsi="宋体" w:cs="宋体"/>
          <w:b/>
          <w:bCs/>
          <w:sz w:val="32"/>
          <w:szCs w:val="32"/>
        </w:rPr>
      </w:pPr>
      <w:r>
        <w:rPr>
          <w:rFonts w:ascii="宋体" w:hAnsi="宋体" w:cs="宋体"/>
          <w:sz w:val="3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170180</wp:posOffset>
                </wp:positionV>
                <wp:extent cx="5661660" cy="22225"/>
                <wp:effectExtent l="0" t="0" r="34290" b="349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61660" cy="22225"/>
                        </a:xfrm>
                        <a:prstGeom prst="line">
                          <a:avLst/>
                        </a:prstGeom>
                        <a:noFill/>
                        <a:ln w="22225" cmpd="thinThick">
                          <a:solidFill>
                            <a:srgbClr val="000000"/>
                          </a:solidFill>
                          <a:round/>
                        </a:ln>
                      </wps:spPr>
                      <wps:bodyPr/>
                    </wps:wsp>
                  </a:graphicData>
                </a:graphic>
              </wp:anchor>
            </w:drawing>
          </mc:Choice>
          <mc:Fallback>
            <w:pict>
              <v:line id="_x0000_s1026" o:spid="_x0000_s1026" o:spt="20" style="position:absolute;left:0pt;flip:y;margin-left:-0.4pt;margin-top:13.4pt;height:1.75pt;width:445.8pt;z-index:251659264;mso-width-relative:page;mso-height-relative:page;" filled="f" stroked="t" coordsize="21600,21600" o:gfxdata="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j0zf1AAAAAcBAAAPAAAAAAAAAAEAIAAAACIAAABkcnMvZG93bnJldi54bWxQSwECFAAU&#10;AAAACACHTuJACb4LufUBAADKAwAADgAAAAAAAAABACAAAAAjAQAAZHJzL2Uyb0RvYy54bWxQSwUG&#10;AAAAAAYABgBZAQAAigUAAAAA&#10;">
                <v:fill on="f" focussize="0,0"/>
                <v:stroke weight="1.75pt" color="#000000" linestyle="thinThick" joinstyle="round"/>
                <v:imagedata o:title=""/>
                <o:lock v:ext="edit" aspectratio="f"/>
              </v:line>
            </w:pict>
          </mc:Fallback>
        </mc:AlternateContent>
      </w:r>
    </w:p>
    <w:p w14:paraId="5DDA499F">
      <w:pPr>
        <w:pStyle w:val="8"/>
        <w:tabs>
          <w:tab w:val="right" w:leader="dot" w:pos="8302"/>
        </w:tabs>
        <w:spacing w:line="560" w:lineRule="exact"/>
        <w:ind w:firstLine="720" w:firstLineChars="200"/>
        <w:jc w:val="center"/>
        <w:rPr>
          <w:rFonts w:ascii="Calibri" w:hAnsi="Calibri"/>
          <w:sz w:val="18"/>
          <w:szCs w:val="20"/>
        </w:rPr>
      </w:pPr>
      <w:r>
        <w:rPr>
          <w:rFonts w:hint="eastAsia" w:ascii="方正小标宋简体" w:hAnsi="黑体" w:eastAsia="方正小标宋简体" w:cs="宋体"/>
          <w:sz w:val="36"/>
          <w:szCs w:val="36"/>
        </w:rPr>
        <w:t>巫山县楠木村安置点人居环境示范点建设项目绩效评价报告</w:t>
      </w:r>
    </w:p>
    <w:p w14:paraId="1A4737EC">
      <w:pPr>
        <w:spacing w:line="560" w:lineRule="exact"/>
        <w:ind w:firstLine="645"/>
        <w:rPr>
          <w:rFonts w:ascii="仿宋_GB2312" w:hAnsi="Calibri"/>
          <w:sz w:val="32"/>
          <w:szCs w:val="32"/>
        </w:rPr>
      </w:pPr>
      <w:r>
        <w:rPr>
          <w:rFonts w:hint="eastAsia" w:ascii="仿宋_GB2312" w:hAnsi="Calibri"/>
          <w:sz w:val="32"/>
          <w:szCs w:val="32"/>
        </w:rPr>
        <w:t>根据《中共中央国务院关于全面实施预算绩效管理的意见》（中发〔2018〕34号）、《关于贯彻落实中共中央国务院关于全面实施预算绩效管理的意见的通知》（财预〔2018〕167号）等文件精神，巫山县财政局委托企望会计师事务所（普通合伙）成立绩效评价工作组，于202</w:t>
      </w:r>
      <w:r>
        <w:rPr>
          <w:rFonts w:ascii="仿宋_GB2312" w:hAnsi="Calibri"/>
          <w:sz w:val="32"/>
          <w:szCs w:val="32"/>
        </w:rPr>
        <w:t>4</w:t>
      </w:r>
      <w:r>
        <w:rPr>
          <w:rFonts w:hint="eastAsia" w:ascii="仿宋_GB2312" w:hAnsi="Calibri"/>
          <w:sz w:val="32"/>
          <w:szCs w:val="32"/>
        </w:rPr>
        <w:t>年</w:t>
      </w:r>
      <w:r>
        <w:rPr>
          <w:rFonts w:ascii="仿宋_GB2312" w:hAnsi="Calibri"/>
          <w:sz w:val="32"/>
          <w:szCs w:val="32"/>
        </w:rPr>
        <w:t>8</w:t>
      </w:r>
      <w:r>
        <w:rPr>
          <w:rFonts w:hint="eastAsia" w:ascii="仿宋_GB2312" w:hAnsi="Calibri"/>
          <w:sz w:val="32"/>
          <w:szCs w:val="32"/>
        </w:rPr>
        <w:t>月</w:t>
      </w:r>
      <w:r>
        <w:rPr>
          <w:rFonts w:ascii="仿宋_GB2312" w:hAnsi="Calibri"/>
          <w:sz w:val="32"/>
          <w:szCs w:val="32"/>
        </w:rPr>
        <w:t>20</w:t>
      </w:r>
      <w:r>
        <w:rPr>
          <w:rFonts w:hint="eastAsia" w:ascii="仿宋_GB2312" w:hAnsi="Calibri"/>
          <w:sz w:val="32"/>
          <w:szCs w:val="32"/>
        </w:rPr>
        <w:t>日至202</w:t>
      </w:r>
      <w:r>
        <w:rPr>
          <w:rFonts w:ascii="仿宋_GB2312" w:hAnsi="Calibri"/>
          <w:sz w:val="32"/>
          <w:szCs w:val="32"/>
        </w:rPr>
        <w:t>4</w:t>
      </w:r>
      <w:r>
        <w:rPr>
          <w:rFonts w:hint="eastAsia" w:ascii="仿宋_GB2312" w:hAnsi="Calibri"/>
          <w:sz w:val="32"/>
          <w:szCs w:val="32"/>
        </w:rPr>
        <w:t>年</w:t>
      </w:r>
      <w:r>
        <w:rPr>
          <w:rFonts w:ascii="仿宋_GB2312" w:hAnsi="Calibri"/>
          <w:sz w:val="32"/>
          <w:szCs w:val="32"/>
        </w:rPr>
        <w:t>9</w:t>
      </w:r>
      <w:r>
        <w:rPr>
          <w:rFonts w:hint="eastAsia" w:ascii="仿宋_GB2312" w:hAnsi="Calibri"/>
          <w:sz w:val="32"/>
          <w:szCs w:val="32"/>
        </w:rPr>
        <w:t>月</w:t>
      </w:r>
      <w:r>
        <w:rPr>
          <w:rFonts w:ascii="仿宋_GB2312" w:hAnsi="Calibri"/>
          <w:sz w:val="32"/>
          <w:szCs w:val="32"/>
        </w:rPr>
        <w:t>30</w:t>
      </w:r>
      <w:r>
        <w:rPr>
          <w:rFonts w:hint="eastAsia" w:ascii="仿宋_GB2312" w:hAnsi="Calibri"/>
          <w:sz w:val="32"/>
          <w:szCs w:val="32"/>
        </w:rPr>
        <w:t>日对巫山县楠木村安置点人居环境示范点建设项目开展了绩效评价，现就评价情况报告如下：</w:t>
      </w:r>
    </w:p>
    <w:p w14:paraId="39392670">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一、绩效评价目的</w:t>
      </w:r>
    </w:p>
    <w:p w14:paraId="60845806">
      <w:pPr>
        <w:spacing w:line="560" w:lineRule="exact"/>
        <w:ind w:firstLine="640" w:firstLineChars="200"/>
        <w:rPr>
          <w:rFonts w:hint="eastAsia" w:ascii="仿宋_GB2312" w:hAnsi="黑体"/>
          <w:sz w:val="32"/>
          <w:szCs w:val="32"/>
        </w:rPr>
      </w:pPr>
      <w:r>
        <w:rPr>
          <w:rFonts w:hint="eastAsia" w:ascii="仿宋_GB2312" w:hAnsi="黑体"/>
          <w:sz w:val="32"/>
          <w:szCs w:val="32"/>
        </w:rPr>
        <w:t>根据相关文件要求，推动“全方位、全过程、全覆盖”的预算绩效管理体系建设，提高预算编制的科学性和资金使用效益，从“决策、过程、产出、效果”4个维度设计绩效评价指标体系，对专项资金的使用管理情况，进行客观、公正的综合评价，总结成功经验，发现存在问题，提出针对性意见及评价结果应用建议，为预算安排提供决策参考。</w:t>
      </w:r>
    </w:p>
    <w:p w14:paraId="5031C701">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二、基本情况</w:t>
      </w:r>
    </w:p>
    <w:p w14:paraId="20AC4FA0">
      <w:pPr>
        <w:spacing w:line="560" w:lineRule="exact"/>
        <w:ind w:firstLine="600" w:firstLineChars="200"/>
        <w:rPr>
          <w:rFonts w:ascii="楷体_GB2312" w:eastAsia="楷体_GB2312"/>
          <w:spacing w:val="6"/>
          <w:sz w:val="32"/>
          <w:szCs w:val="32"/>
        </w:rPr>
      </w:pPr>
      <w:r>
        <w:fldChar w:fldCharType="begin"/>
      </w:r>
      <w:r>
        <w:instrText xml:space="preserve"> HYPERLINK \l "_Toc434746187" </w:instrText>
      </w:r>
      <w:r>
        <w:fldChar w:fldCharType="separate"/>
      </w:r>
      <w:r>
        <w:rPr>
          <w:rFonts w:hint="eastAsia" w:ascii="楷体_GB2312" w:eastAsia="楷体_GB2312"/>
          <w:spacing w:val="6"/>
          <w:sz w:val="32"/>
          <w:szCs w:val="32"/>
        </w:rPr>
        <w:t>（一）项目概况</w:t>
      </w:r>
      <w:r>
        <w:rPr>
          <w:rFonts w:hint="eastAsia" w:ascii="楷体_GB2312" w:eastAsia="楷体_GB2312"/>
          <w:spacing w:val="6"/>
          <w:sz w:val="32"/>
          <w:szCs w:val="32"/>
        </w:rPr>
        <w:fldChar w:fldCharType="end"/>
      </w:r>
    </w:p>
    <w:p w14:paraId="0D7773F0">
      <w:pPr>
        <w:spacing w:line="560" w:lineRule="exact"/>
        <w:ind w:firstLine="664" w:firstLineChars="200"/>
        <w:rPr>
          <w:rFonts w:hint="eastAsia" w:ascii="仿宋_GB2312" w:hAnsi="华文仿宋" w:cs="宋体"/>
          <w:bCs/>
          <w:spacing w:val="6"/>
          <w:sz w:val="32"/>
          <w:szCs w:val="32"/>
        </w:rPr>
      </w:pPr>
      <w:r>
        <w:rPr>
          <w:rFonts w:ascii="仿宋_GB2312" w:hAnsi="华文仿宋" w:cs="宋体"/>
          <w:bCs/>
          <w:spacing w:val="6"/>
          <w:sz w:val="32"/>
          <w:szCs w:val="32"/>
        </w:rPr>
        <w:t>2023</w:t>
      </w:r>
      <w:r>
        <w:rPr>
          <w:rFonts w:hint="eastAsia" w:ascii="仿宋_GB2312" w:hAnsi="华文仿宋" w:cs="宋体"/>
          <w:bCs/>
          <w:spacing w:val="6"/>
          <w:sz w:val="32"/>
          <w:szCs w:val="32"/>
        </w:rPr>
        <w:t>年8月1</w:t>
      </w:r>
      <w:r>
        <w:rPr>
          <w:rFonts w:ascii="仿宋_GB2312" w:hAnsi="华文仿宋" w:cs="宋体"/>
          <w:bCs/>
          <w:spacing w:val="6"/>
          <w:sz w:val="32"/>
          <w:szCs w:val="32"/>
        </w:rPr>
        <w:t>0</w:t>
      </w:r>
      <w:r>
        <w:rPr>
          <w:rFonts w:hint="eastAsia" w:ascii="仿宋_GB2312" w:hAnsi="华文仿宋" w:cs="宋体"/>
          <w:bCs/>
          <w:spacing w:val="6"/>
          <w:sz w:val="32"/>
          <w:szCs w:val="32"/>
        </w:rPr>
        <w:t>日，巫山县发展和改革委员会《关于楠木村安置点人居环境示范点建设项目建议书的批复》（巫山发改审〔2023〕</w:t>
      </w:r>
      <w:r>
        <w:rPr>
          <w:rFonts w:ascii="仿宋_GB2312" w:hAnsi="华文仿宋" w:cs="宋体"/>
          <w:bCs/>
          <w:spacing w:val="6"/>
          <w:sz w:val="32"/>
          <w:szCs w:val="32"/>
        </w:rPr>
        <w:t>184</w:t>
      </w:r>
      <w:r>
        <w:rPr>
          <w:rFonts w:hint="eastAsia" w:ascii="仿宋_GB2312" w:hAnsi="华文仿宋" w:cs="宋体"/>
          <w:bCs/>
          <w:spacing w:val="6"/>
          <w:sz w:val="32"/>
          <w:szCs w:val="32"/>
        </w:rPr>
        <w:t>号）文件，同意建设楠木村安置点人居环境示范点，项目代码：</w:t>
      </w:r>
      <w:r>
        <w:rPr>
          <w:rFonts w:ascii="仿宋_GB2312" w:hAnsi="华文仿宋" w:cs="宋体"/>
          <w:bCs/>
          <w:spacing w:val="6"/>
          <w:sz w:val="32"/>
          <w:szCs w:val="32"/>
        </w:rPr>
        <w:t>2308-500237-04-05-675021</w:t>
      </w:r>
      <w:r>
        <w:rPr>
          <w:rFonts w:hint="eastAsia" w:ascii="仿宋_GB2312" w:hAnsi="华文仿宋" w:cs="宋体"/>
          <w:bCs/>
          <w:spacing w:val="6"/>
          <w:sz w:val="32"/>
          <w:szCs w:val="32"/>
        </w:rPr>
        <w:t>；项目性质：新建；项目法人：巫山县邓家土家族乡人民政府；项目总投资：1</w:t>
      </w:r>
      <w:r>
        <w:rPr>
          <w:rFonts w:ascii="仿宋_GB2312" w:hAnsi="华文仿宋" w:cs="宋体"/>
          <w:bCs/>
          <w:spacing w:val="6"/>
          <w:sz w:val="32"/>
          <w:szCs w:val="32"/>
        </w:rPr>
        <w:t>79</w:t>
      </w:r>
      <w:r>
        <w:rPr>
          <w:rFonts w:hint="eastAsia" w:ascii="仿宋_GB2312" w:hAnsi="华文仿宋" w:cs="宋体"/>
          <w:bCs/>
          <w:spacing w:val="6"/>
          <w:sz w:val="32"/>
          <w:szCs w:val="32"/>
        </w:rPr>
        <w:t>万；建设地址：巫山县邓家乡楠木村；建设内容及规模：改造外墙2</w:t>
      </w:r>
      <w:r>
        <w:rPr>
          <w:rFonts w:ascii="仿宋_GB2312" w:hAnsi="华文仿宋" w:cs="宋体"/>
          <w:bCs/>
          <w:spacing w:val="6"/>
          <w:sz w:val="32"/>
          <w:szCs w:val="32"/>
        </w:rPr>
        <w:t>487.22</w:t>
      </w:r>
      <w:r>
        <w:rPr>
          <w:rFonts w:hint="eastAsia" w:ascii="仿宋_GB2312" w:hAnsi="华文仿宋" w:cs="宋体"/>
          <w:bCs/>
          <w:spacing w:val="6"/>
          <w:sz w:val="32"/>
          <w:szCs w:val="32"/>
        </w:rPr>
        <w:t>㎡、栏杆1</w:t>
      </w:r>
      <w:r>
        <w:rPr>
          <w:rFonts w:ascii="仿宋_GB2312" w:hAnsi="华文仿宋" w:cs="宋体"/>
          <w:bCs/>
          <w:spacing w:val="6"/>
          <w:sz w:val="32"/>
          <w:szCs w:val="32"/>
        </w:rPr>
        <w:t>15.5m</w:t>
      </w:r>
      <w:r>
        <w:rPr>
          <w:rFonts w:hint="eastAsia" w:ascii="仿宋_GB2312" w:hAnsi="华文仿宋" w:cs="宋体"/>
          <w:bCs/>
          <w:spacing w:val="6"/>
          <w:sz w:val="32"/>
          <w:szCs w:val="32"/>
        </w:rPr>
        <w:t>，新建舞台9</w:t>
      </w:r>
      <w:r>
        <w:rPr>
          <w:rFonts w:ascii="仿宋_GB2312" w:hAnsi="华文仿宋" w:cs="宋体"/>
          <w:bCs/>
          <w:spacing w:val="6"/>
          <w:sz w:val="32"/>
          <w:szCs w:val="32"/>
        </w:rPr>
        <w:t>1.5</w:t>
      </w:r>
      <w:r>
        <w:rPr>
          <w:rFonts w:hint="eastAsia" w:ascii="仿宋_GB2312" w:hAnsi="华文仿宋" w:cs="宋体"/>
          <w:bCs/>
          <w:spacing w:val="6"/>
          <w:sz w:val="32"/>
          <w:szCs w:val="32"/>
        </w:rPr>
        <w:t>㎡、2</w:t>
      </w:r>
      <w:r>
        <w:rPr>
          <w:rFonts w:ascii="仿宋_GB2312" w:hAnsi="华文仿宋" w:cs="宋体"/>
          <w:bCs/>
          <w:spacing w:val="6"/>
          <w:sz w:val="32"/>
          <w:szCs w:val="32"/>
        </w:rPr>
        <w:t>0</w:t>
      </w:r>
      <w:r>
        <w:rPr>
          <w:rFonts w:hint="eastAsia" w:ascii="仿宋_GB2312" w:hAnsi="华文仿宋" w:cs="宋体"/>
          <w:bCs/>
          <w:spacing w:val="6"/>
          <w:sz w:val="32"/>
          <w:szCs w:val="32"/>
        </w:rPr>
        <w:t>m</w:t>
      </w:r>
      <w:r>
        <w:rPr>
          <w:rFonts w:ascii="仿宋_GB2312" w:hAnsi="华文仿宋" w:cs="宋体"/>
          <w:bCs/>
          <w:spacing w:val="6"/>
          <w:sz w:val="32"/>
          <w:szCs w:val="32"/>
        </w:rPr>
        <w:t>³</w:t>
      </w:r>
      <w:r>
        <w:rPr>
          <w:rFonts w:hint="eastAsia" w:ascii="仿宋_GB2312" w:hAnsi="华文仿宋" w:cs="宋体"/>
          <w:bCs/>
          <w:spacing w:val="6"/>
          <w:sz w:val="32"/>
          <w:szCs w:val="32"/>
        </w:rPr>
        <w:t>化粪池1座、栽植万年青1</w:t>
      </w:r>
      <w:r>
        <w:rPr>
          <w:rFonts w:ascii="仿宋_GB2312" w:hAnsi="华文仿宋" w:cs="宋体"/>
          <w:bCs/>
          <w:spacing w:val="6"/>
          <w:sz w:val="32"/>
          <w:szCs w:val="32"/>
        </w:rPr>
        <w:t>00</w:t>
      </w:r>
      <w:r>
        <w:rPr>
          <w:rFonts w:hint="eastAsia" w:ascii="仿宋_GB2312" w:hAnsi="华文仿宋" w:cs="宋体"/>
          <w:bCs/>
          <w:spacing w:val="6"/>
          <w:sz w:val="32"/>
          <w:szCs w:val="32"/>
        </w:rPr>
        <w:t>株；建设工期：3个月。</w:t>
      </w:r>
    </w:p>
    <w:p w14:paraId="6856E632">
      <w:pPr>
        <w:spacing w:line="560" w:lineRule="exact"/>
        <w:ind w:firstLine="332" w:firstLineChars="100"/>
        <w:rPr>
          <w:rFonts w:ascii="楷体_GB2312" w:eastAsia="楷体_GB2312"/>
          <w:spacing w:val="6"/>
          <w:sz w:val="32"/>
          <w:szCs w:val="32"/>
        </w:rPr>
      </w:pPr>
      <w:r>
        <w:rPr>
          <w:rFonts w:hint="eastAsia" w:ascii="楷体_GB2312" w:eastAsia="楷体_GB2312"/>
          <w:spacing w:val="6"/>
          <w:sz w:val="32"/>
          <w:szCs w:val="32"/>
        </w:rPr>
        <w:t>（二）</w:t>
      </w:r>
      <w:r>
        <w:fldChar w:fldCharType="begin"/>
      </w:r>
      <w:r>
        <w:instrText xml:space="preserve"> HYPERLINK \l "_Toc434746188" </w:instrText>
      </w:r>
      <w:r>
        <w:fldChar w:fldCharType="separate"/>
      </w:r>
      <w:r>
        <w:rPr>
          <w:rFonts w:hint="eastAsia" w:ascii="楷体_GB2312" w:eastAsia="楷体_GB2312"/>
          <w:spacing w:val="6"/>
          <w:sz w:val="32"/>
          <w:szCs w:val="32"/>
        </w:rPr>
        <w:t>项目原绩效目标</w:t>
      </w:r>
      <w:r>
        <w:rPr>
          <w:rFonts w:hint="eastAsia" w:ascii="楷体_GB2312" w:eastAsia="楷体_GB2312"/>
          <w:spacing w:val="6"/>
          <w:sz w:val="32"/>
          <w:szCs w:val="32"/>
        </w:rPr>
        <w:fldChar w:fldCharType="end"/>
      </w:r>
      <w:r>
        <w:rPr>
          <w:rFonts w:hint="eastAsia" w:ascii="楷体_GB2312" w:eastAsia="楷体_GB2312"/>
          <w:spacing w:val="6"/>
          <w:sz w:val="32"/>
          <w:szCs w:val="32"/>
        </w:rPr>
        <w:t>设立情况</w:t>
      </w:r>
    </w:p>
    <w:p w14:paraId="33B86391">
      <w:pPr>
        <w:spacing w:line="560" w:lineRule="exact"/>
        <w:ind w:firstLine="664" w:firstLineChars="200"/>
        <w:rPr>
          <w:rFonts w:hint="eastAsia" w:ascii="仿宋_GB2312" w:hAnsi="华文仿宋" w:cs="宋体"/>
          <w:bCs/>
          <w:spacing w:val="6"/>
          <w:sz w:val="32"/>
          <w:szCs w:val="32"/>
        </w:rPr>
      </w:pPr>
      <w:r>
        <w:rPr>
          <w:rFonts w:ascii="仿宋_GB2312" w:hAnsi="华文仿宋" w:cs="宋体"/>
          <w:bCs/>
          <w:spacing w:val="6"/>
          <w:sz w:val="32"/>
          <w:szCs w:val="32"/>
        </w:rPr>
        <w:t>1.</w:t>
      </w:r>
      <w:r>
        <w:rPr>
          <w:rFonts w:hint="eastAsia" w:ascii="仿宋_GB2312" w:hAnsi="华文仿宋" w:cs="宋体"/>
          <w:bCs/>
          <w:spacing w:val="6"/>
          <w:sz w:val="32"/>
          <w:szCs w:val="32"/>
        </w:rPr>
        <w:t>年度总体目标：建设楠木村安置点招商服务中心，提升楠木村乡村旅游服务水平。</w:t>
      </w:r>
    </w:p>
    <w:p w14:paraId="164E61C6">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2</w:t>
      </w:r>
      <w:r>
        <w:rPr>
          <w:rFonts w:ascii="仿宋_GB2312" w:hAnsi="华文仿宋" w:cs="宋体"/>
          <w:bCs/>
          <w:spacing w:val="6"/>
          <w:sz w:val="32"/>
          <w:szCs w:val="32"/>
        </w:rPr>
        <w:t>.</w:t>
      </w:r>
      <w:r>
        <w:rPr>
          <w:rFonts w:hint="eastAsia" w:ascii="仿宋_GB2312" w:hAnsi="华文仿宋" w:cs="宋体"/>
          <w:bCs/>
          <w:spacing w:val="6"/>
          <w:sz w:val="32"/>
          <w:szCs w:val="32"/>
        </w:rPr>
        <w:t>绩效指标情况：</w:t>
      </w:r>
    </w:p>
    <w:tbl>
      <w:tblPr>
        <w:tblStyle w:val="11"/>
        <w:tblpPr w:leftFromText="180" w:rightFromText="180" w:vertAnchor="text" w:horzAnchor="margin" w:tblpXSpec="right" w:tblpY="4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568"/>
        <w:gridCol w:w="2126"/>
        <w:gridCol w:w="1559"/>
        <w:gridCol w:w="1384"/>
      </w:tblGrid>
      <w:tr w14:paraId="70F4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auto"/>
            <w:vAlign w:val="center"/>
          </w:tcPr>
          <w:p w14:paraId="5809A35F">
            <w:pPr>
              <w:pStyle w:val="3"/>
              <w:ind w:firstLine="210" w:firstLineChars="100"/>
              <w:rPr>
                <w:rFonts w:hint="eastAsia" w:ascii="宋体" w:hAnsi="宋体"/>
                <w:szCs w:val="22"/>
              </w:rPr>
            </w:pPr>
            <w:r>
              <w:rPr>
                <w:rFonts w:hint="eastAsia" w:ascii="宋体" w:hAnsi="宋体"/>
                <w:szCs w:val="22"/>
              </w:rPr>
              <w:t xml:space="preserve">一级指标 </w:t>
            </w:r>
          </w:p>
        </w:tc>
        <w:tc>
          <w:tcPr>
            <w:tcW w:w="1568" w:type="dxa"/>
            <w:shd w:val="clear" w:color="auto" w:fill="auto"/>
            <w:vAlign w:val="center"/>
          </w:tcPr>
          <w:p w14:paraId="04CD676E">
            <w:pPr>
              <w:pStyle w:val="3"/>
              <w:ind w:firstLine="210" w:firstLineChars="100"/>
              <w:rPr>
                <w:rFonts w:hint="eastAsia" w:ascii="等线" w:hAnsi="等线" w:eastAsia="等线"/>
                <w:szCs w:val="22"/>
              </w:rPr>
            </w:pPr>
            <w:r>
              <w:rPr>
                <w:rFonts w:hint="eastAsia" w:ascii="宋体" w:hAnsi="宋体"/>
                <w:szCs w:val="22"/>
              </w:rPr>
              <w:t>二级指标</w:t>
            </w:r>
          </w:p>
        </w:tc>
        <w:tc>
          <w:tcPr>
            <w:tcW w:w="2126" w:type="dxa"/>
            <w:shd w:val="clear" w:color="auto" w:fill="auto"/>
            <w:vAlign w:val="center"/>
          </w:tcPr>
          <w:p w14:paraId="57059A5C">
            <w:pPr>
              <w:pStyle w:val="3"/>
              <w:ind w:firstLineChars="200"/>
              <w:rPr>
                <w:rFonts w:hint="eastAsia" w:ascii="等线" w:hAnsi="等线" w:eastAsia="等线"/>
                <w:szCs w:val="22"/>
              </w:rPr>
            </w:pPr>
            <w:r>
              <w:rPr>
                <w:rFonts w:hint="eastAsia" w:ascii="宋体" w:hAnsi="宋体"/>
                <w:szCs w:val="22"/>
              </w:rPr>
              <w:t>三级指标</w:t>
            </w:r>
          </w:p>
        </w:tc>
        <w:tc>
          <w:tcPr>
            <w:tcW w:w="1559" w:type="dxa"/>
            <w:shd w:val="clear" w:color="auto" w:fill="auto"/>
            <w:vAlign w:val="center"/>
          </w:tcPr>
          <w:p w14:paraId="0CFFAC7E">
            <w:pPr>
              <w:pStyle w:val="3"/>
              <w:ind w:firstLine="210" w:firstLineChars="100"/>
              <w:rPr>
                <w:rFonts w:hint="eastAsia" w:ascii="等线" w:hAnsi="等线" w:eastAsia="等线"/>
                <w:szCs w:val="22"/>
              </w:rPr>
            </w:pPr>
            <w:r>
              <w:rPr>
                <w:rFonts w:hint="eastAsia" w:ascii="宋体" w:hAnsi="宋体"/>
                <w:szCs w:val="22"/>
              </w:rPr>
              <w:t>年度指标值</w:t>
            </w:r>
          </w:p>
        </w:tc>
        <w:tc>
          <w:tcPr>
            <w:tcW w:w="1384" w:type="dxa"/>
            <w:shd w:val="clear" w:color="auto" w:fill="auto"/>
            <w:vAlign w:val="center"/>
          </w:tcPr>
          <w:p w14:paraId="478914EC">
            <w:pPr>
              <w:pStyle w:val="3"/>
              <w:ind w:firstLine="210" w:firstLineChars="100"/>
              <w:rPr>
                <w:rFonts w:hint="eastAsia" w:ascii="等线" w:hAnsi="等线" w:eastAsia="等线"/>
                <w:szCs w:val="22"/>
              </w:rPr>
            </w:pPr>
            <w:r>
              <w:rPr>
                <w:rFonts w:hint="eastAsia" w:ascii="宋体" w:hAnsi="宋体"/>
                <w:szCs w:val="22"/>
              </w:rPr>
              <w:t>指标值</w:t>
            </w:r>
          </w:p>
        </w:tc>
      </w:tr>
      <w:tr w14:paraId="530F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shd w:val="clear" w:color="auto" w:fill="auto"/>
            <w:vAlign w:val="center"/>
          </w:tcPr>
          <w:p w14:paraId="6C699CC4">
            <w:pPr>
              <w:pStyle w:val="3"/>
              <w:ind w:firstLine="210" w:firstLineChars="100"/>
              <w:rPr>
                <w:rFonts w:hint="eastAsia" w:ascii="等线" w:hAnsi="等线" w:eastAsia="等线"/>
                <w:szCs w:val="22"/>
              </w:rPr>
            </w:pPr>
            <w:r>
              <w:rPr>
                <w:rFonts w:hint="eastAsia" w:ascii="宋体" w:hAnsi="宋体"/>
                <w:szCs w:val="22"/>
              </w:rPr>
              <w:t>过程指标</w:t>
            </w:r>
          </w:p>
        </w:tc>
        <w:tc>
          <w:tcPr>
            <w:tcW w:w="1568" w:type="dxa"/>
            <w:vMerge w:val="restart"/>
            <w:shd w:val="clear" w:color="auto" w:fill="auto"/>
            <w:vAlign w:val="center"/>
          </w:tcPr>
          <w:p w14:paraId="2AAFEBF0">
            <w:pPr>
              <w:pStyle w:val="3"/>
              <w:ind w:firstLine="0"/>
              <w:rPr>
                <w:rFonts w:hint="eastAsia" w:ascii="等线" w:hAnsi="等线" w:eastAsia="等线"/>
                <w:szCs w:val="22"/>
              </w:rPr>
            </w:pPr>
            <w:r>
              <w:rPr>
                <w:rFonts w:hint="eastAsia" w:ascii="宋体" w:hAnsi="宋体"/>
                <w:szCs w:val="22"/>
              </w:rPr>
              <w:t>资金管理指标</w:t>
            </w:r>
          </w:p>
        </w:tc>
        <w:tc>
          <w:tcPr>
            <w:tcW w:w="2126" w:type="dxa"/>
            <w:shd w:val="clear" w:color="auto" w:fill="auto"/>
            <w:vAlign w:val="center"/>
          </w:tcPr>
          <w:p w14:paraId="39FB1CD8">
            <w:pPr>
              <w:pStyle w:val="3"/>
              <w:ind w:firstLine="0"/>
              <w:rPr>
                <w:rFonts w:hint="eastAsia" w:ascii="宋体" w:hAnsi="宋体"/>
                <w:szCs w:val="22"/>
              </w:rPr>
            </w:pPr>
            <w:r>
              <w:rPr>
                <w:rFonts w:hint="eastAsia" w:ascii="宋体" w:hAnsi="宋体"/>
                <w:szCs w:val="22"/>
              </w:rPr>
              <w:t>资金支付合规率</w:t>
            </w:r>
          </w:p>
        </w:tc>
        <w:tc>
          <w:tcPr>
            <w:tcW w:w="1559" w:type="dxa"/>
            <w:shd w:val="clear" w:color="auto" w:fill="auto"/>
            <w:vAlign w:val="center"/>
          </w:tcPr>
          <w:p w14:paraId="718E6F52">
            <w:pPr>
              <w:pStyle w:val="3"/>
              <w:ind w:firstLineChars="200"/>
              <w:rPr>
                <w:rFonts w:hint="eastAsia" w:ascii="宋体" w:hAnsi="宋体"/>
                <w:szCs w:val="22"/>
              </w:rPr>
            </w:pPr>
            <w:r>
              <w:rPr>
                <w:rFonts w:hint="eastAsia" w:ascii="宋体" w:hAnsi="宋体"/>
                <w:szCs w:val="22"/>
              </w:rPr>
              <w:t>1</w:t>
            </w:r>
            <w:r>
              <w:rPr>
                <w:rFonts w:ascii="宋体" w:hAnsi="宋体"/>
                <w:szCs w:val="22"/>
              </w:rPr>
              <w:t>00</w:t>
            </w:r>
          </w:p>
        </w:tc>
        <w:tc>
          <w:tcPr>
            <w:tcW w:w="1384" w:type="dxa"/>
            <w:shd w:val="clear" w:color="auto" w:fill="auto"/>
            <w:vAlign w:val="center"/>
          </w:tcPr>
          <w:p w14:paraId="0051895D">
            <w:pPr>
              <w:pStyle w:val="3"/>
              <w:ind w:firstLine="0"/>
              <w:rPr>
                <w:rFonts w:hint="eastAsia" w:ascii="宋体" w:hAnsi="宋体"/>
                <w:szCs w:val="22"/>
              </w:rPr>
            </w:pPr>
          </w:p>
        </w:tc>
      </w:tr>
      <w:tr w14:paraId="3B4C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59" w:type="dxa"/>
            <w:vMerge w:val="continue"/>
            <w:shd w:val="clear" w:color="auto" w:fill="auto"/>
            <w:vAlign w:val="center"/>
          </w:tcPr>
          <w:p w14:paraId="1244D6D3">
            <w:pPr>
              <w:pStyle w:val="3"/>
              <w:ind w:firstLine="0"/>
              <w:rPr>
                <w:rFonts w:hint="eastAsia" w:ascii="等线" w:hAnsi="等线" w:eastAsia="等线"/>
                <w:szCs w:val="22"/>
              </w:rPr>
            </w:pPr>
          </w:p>
        </w:tc>
        <w:tc>
          <w:tcPr>
            <w:tcW w:w="1568" w:type="dxa"/>
            <w:vMerge w:val="continue"/>
            <w:shd w:val="clear" w:color="auto" w:fill="auto"/>
            <w:vAlign w:val="center"/>
          </w:tcPr>
          <w:p w14:paraId="75F21FB6">
            <w:pPr>
              <w:pStyle w:val="3"/>
              <w:ind w:firstLine="0"/>
              <w:rPr>
                <w:rFonts w:hint="eastAsia" w:ascii="等线" w:hAnsi="等线" w:eastAsia="等线"/>
                <w:szCs w:val="22"/>
              </w:rPr>
            </w:pPr>
          </w:p>
        </w:tc>
        <w:tc>
          <w:tcPr>
            <w:tcW w:w="2126" w:type="dxa"/>
            <w:shd w:val="clear" w:color="auto" w:fill="auto"/>
            <w:vAlign w:val="center"/>
          </w:tcPr>
          <w:p w14:paraId="64B778C2">
            <w:pPr>
              <w:pStyle w:val="3"/>
              <w:ind w:firstLine="0"/>
              <w:rPr>
                <w:rFonts w:hint="eastAsia" w:ascii="宋体" w:hAnsi="宋体"/>
                <w:szCs w:val="22"/>
              </w:rPr>
            </w:pPr>
            <w:r>
              <w:rPr>
                <w:rFonts w:hint="eastAsia" w:ascii="宋体" w:hAnsi="宋体"/>
                <w:szCs w:val="22"/>
              </w:rPr>
              <w:t>资金支付及时率</w:t>
            </w:r>
          </w:p>
        </w:tc>
        <w:tc>
          <w:tcPr>
            <w:tcW w:w="1559" w:type="dxa"/>
            <w:shd w:val="clear" w:color="auto" w:fill="auto"/>
            <w:vAlign w:val="center"/>
          </w:tcPr>
          <w:p w14:paraId="6DA09D30">
            <w:pPr>
              <w:pStyle w:val="3"/>
              <w:ind w:firstLineChars="200"/>
              <w:rPr>
                <w:rFonts w:hint="eastAsia" w:ascii="宋体" w:hAnsi="宋体"/>
                <w:szCs w:val="22"/>
              </w:rPr>
            </w:pPr>
            <w:r>
              <w:rPr>
                <w:rFonts w:hint="eastAsia" w:ascii="宋体" w:hAnsi="宋体"/>
                <w:szCs w:val="22"/>
              </w:rPr>
              <w:t>1</w:t>
            </w:r>
            <w:r>
              <w:rPr>
                <w:rFonts w:ascii="宋体" w:hAnsi="宋体"/>
                <w:szCs w:val="22"/>
              </w:rPr>
              <w:t>00</w:t>
            </w:r>
          </w:p>
        </w:tc>
        <w:tc>
          <w:tcPr>
            <w:tcW w:w="1384" w:type="dxa"/>
            <w:shd w:val="clear" w:color="auto" w:fill="auto"/>
            <w:vAlign w:val="center"/>
          </w:tcPr>
          <w:p w14:paraId="45BB3E29">
            <w:pPr>
              <w:pStyle w:val="3"/>
              <w:ind w:firstLine="0"/>
              <w:rPr>
                <w:rFonts w:hint="eastAsia" w:ascii="宋体" w:hAnsi="宋体"/>
                <w:szCs w:val="22"/>
              </w:rPr>
            </w:pPr>
          </w:p>
        </w:tc>
      </w:tr>
      <w:tr w14:paraId="2D6E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59" w:type="dxa"/>
            <w:vMerge w:val="continue"/>
            <w:shd w:val="clear" w:color="auto" w:fill="auto"/>
            <w:vAlign w:val="center"/>
          </w:tcPr>
          <w:p w14:paraId="036FDC3F">
            <w:pPr>
              <w:pStyle w:val="3"/>
              <w:ind w:firstLine="0"/>
              <w:rPr>
                <w:rFonts w:hint="eastAsia" w:ascii="等线" w:hAnsi="等线" w:eastAsia="等线"/>
                <w:szCs w:val="22"/>
              </w:rPr>
            </w:pPr>
          </w:p>
        </w:tc>
        <w:tc>
          <w:tcPr>
            <w:tcW w:w="1568" w:type="dxa"/>
            <w:vMerge w:val="continue"/>
            <w:shd w:val="clear" w:color="auto" w:fill="auto"/>
            <w:vAlign w:val="center"/>
          </w:tcPr>
          <w:p w14:paraId="75610E1D">
            <w:pPr>
              <w:pStyle w:val="3"/>
              <w:ind w:firstLine="0"/>
              <w:rPr>
                <w:rFonts w:hint="eastAsia" w:ascii="等线" w:hAnsi="等线" w:eastAsia="等线"/>
                <w:szCs w:val="22"/>
              </w:rPr>
            </w:pPr>
          </w:p>
        </w:tc>
        <w:tc>
          <w:tcPr>
            <w:tcW w:w="2126" w:type="dxa"/>
            <w:shd w:val="clear" w:color="auto" w:fill="auto"/>
            <w:vAlign w:val="center"/>
          </w:tcPr>
          <w:p w14:paraId="27675557">
            <w:pPr>
              <w:pStyle w:val="3"/>
              <w:ind w:firstLine="0"/>
              <w:rPr>
                <w:rFonts w:hint="eastAsia" w:ascii="宋体" w:hAnsi="宋体"/>
                <w:szCs w:val="22"/>
              </w:rPr>
            </w:pPr>
            <w:r>
              <w:rPr>
                <w:rFonts w:hint="eastAsia" w:ascii="宋体" w:hAnsi="宋体"/>
                <w:szCs w:val="22"/>
              </w:rPr>
              <w:t>所需资金</w:t>
            </w:r>
          </w:p>
        </w:tc>
        <w:tc>
          <w:tcPr>
            <w:tcW w:w="1559" w:type="dxa"/>
            <w:shd w:val="clear" w:color="auto" w:fill="auto"/>
            <w:vAlign w:val="center"/>
          </w:tcPr>
          <w:p w14:paraId="4241A62C">
            <w:pPr>
              <w:pStyle w:val="3"/>
              <w:ind w:firstLineChars="200"/>
              <w:rPr>
                <w:rFonts w:hint="eastAsia" w:ascii="宋体" w:hAnsi="宋体"/>
                <w:szCs w:val="22"/>
              </w:rPr>
            </w:pPr>
            <w:r>
              <w:rPr>
                <w:rFonts w:hint="eastAsia" w:ascii="宋体" w:hAnsi="宋体"/>
                <w:szCs w:val="22"/>
              </w:rPr>
              <w:t>1</w:t>
            </w:r>
            <w:r>
              <w:rPr>
                <w:rFonts w:ascii="宋体" w:hAnsi="宋体"/>
                <w:szCs w:val="22"/>
              </w:rPr>
              <w:t>79</w:t>
            </w:r>
          </w:p>
        </w:tc>
        <w:tc>
          <w:tcPr>
            <w:tcW w:w="1384" w:type="dxa"/>
            <w:shd w:val="clear" w:color="auto" w:fill="auto"/>
            <w:vAlign w:val="center"/>
          </w:tcPr>
          <w:p w14:paraId="6B90CF55">
            <w:pPr>
              <w:pStyle w:val="3"/>
              <w:ind w:firstLine="0"/>
              <w:rPr>
                <w:rFonts w:hint="eastAsia" w:ascii="宋体" w:hAnsi="宋体"/>
                <w:szCs w:val="22"/>
              </w:rPr>
            </w:pPr>
          </w:p>
        </w:tc>
      </w:tr>
      <w:tr w14:paraId="0695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auto"/>
            <w:vAlign w:val="center"/>
          </w:tcPr>
          <w:p w14:paraId="10768FFD">
            <w:pPr>
              <w:pStyle w:val="3"/>
              <w:ind w:firstLine="210" w:firstLineChars="100"/>
              <w:rPr>
                <w:rFonts w:hint="eastAsia" w:ascii="宋体" w:hAnsi="宋体"/>
                <w:szCs w:val="22"/>
              </w:rPr>
            </w:pPr>
            <w:r>
              <w:rPr>
                <w:rFonts w:hint="eastAsia" w:ascii="宋体" w:hAnsi="宋体"/>
                <w:szCs w:val="22"/>
              </w:rPr>
              <w:t>效益指标</w:t>
            </w:r>
          </w:p>
        </w:tc>
        <w:tc>
          <w:tcPr>
            <w:tcW w:w="1568" w:type="dxa"/>
            <w:shd w:val="clear" w:color="auto" w:fill="auto"/>
            <w:vAlign w:val="center"/>
          </w:tcPr>
          <w:p w14:paraId="2F7E8C91">
            <w:pPr>
              <w:pStyle w:val="3"/>
              <w:ind w:firstLine="0"/>
              <w:rPr>
                <w:rFonts w:hint="eastAsia" w:ascii="宋体" w:hAnsi="宋体"/>
                <w:szCs w:val="22"/>
              </w:rPr>
            </w:pPr>
            <w:r>
              <w:rPr>
                <w:rFonts w:hint="eastAsia" w:ascii="宋体" w:hAnsi="宋体"/>
                <w:szCs w:val="22"/>
              </w:rPr>
              <w:t>社会效益指标</w:t>
            </w:r>
          </w:p>
        </w:tc>
        <w:tc>
          <w:tcPr>
            <w:tcW w:w="2126" w:type="dxa"/>
            <w:shd w:val="clear" w:color="auto" w:fill="auto"/>
            <w:vAlign w:val="center"/>
          </w:tcPr>
          <w:p w14:paraId="24E35E3C">
            <w:pPr>
              <w:pStyle w:val="3"/>
              <w:ind w:firstLine="0"/>
              <w:rPr>
                <w:rFonts w:hint="eastAsia" w:ascii="宋体" w:hAnsi="宋体"/>
                <w:szCs w:val="22"/>
              </w:rPr>
            </w:pPr>
            <w:r>
              <w:rPr>
                <w:rFonts w:hint="eastAsia" w:ascii="宋体" w:hAnsi="宋体"/>
                <w:szCs w:val="22"/>
              </w:rPr>
              <w:t>提升楠木村乡村旅游服务水平</w:t>
            </w:r>
          </w:p>
        </w:tc>
        <w:tc>
          <w:tcPr>
            <w:tcW w:w="1559" w:type="dxa"/>
            <w:shd w:val="clear" w:color="auto" w:fill="auto"/>
            <w:vAlign w:val="center"/>
          </w:tcPr>
          <w:p w14:paraId="41A2E92E">
            <w:pPr>
              <w:pStyle w:val="3"/>
              <w:ind w:firstLine="210" w:firstLineChars="100"/>
              <w:rPr>
                <w:rFonts w:hint="eastAsia" w:ascii="宋体" w:hAnsi="宋体"/>
                <w:szCs w:val="22"/>
              </w:rPr>
            </w:pPr>
            <w:r>
              <w:rPr>
                <w:rFonts w:hint="eastAsia" w:ascii="宋体" w:hAnsi="宋体"/>
                <w:szCs w:val="22"/>
              </w:rPr>
              <w:t>有效提升</w:t>
            </w:r>
          </w:p>
        </w:tc>
        <w:tc>
          <w:tcPr>
            <w:tcW w:w="1384" w:type="dxa"/>
            <w:shd w:val="clear" w:color="auto" w:fill="auto"/>
            <w:vAlign w:val="center"/>
          </w:tcPr>
          <w:p w14:paraId="21D86B32">
            <w:pPr>
              <w:pStyle w:val="3"/>
              <w:ind w:firstLine="0"/>
              <w:rPr>
                <w:rFonts w:hint="eastAsia" w:ascii="宋体" w:hAnsi="宋体"/>
                <w:szCs w:val="22"/>
              </w:rPr>
            </w:pPr>
          </w:p>
        </w:tc>
      </w:tr>
      <w:tr w14:paraId="2B27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auto"/>
            <w:vAlign w:val="center"/>
          </w:tcPr>
          <w:p w14:paraId="217B006E">
            <w:pPr>
              <w:pStyle w:val="3"/>
              <w:ind w:firstLine="210" w:firstLineChars="100"/>
              <w:rPr>
                <w:rFonts w:hint="eastAsia" w:ascii="宋体" w:hAnsi="宋体"/>
                <w:szCs w:val="22"/>
              </w:rPr>
            </w:pPr>
            <w:r>
              <w:rPr>
                <w:rFonts w:hint="eastAsia" w:ascii="宋体" w:hAnsi="宋体"/>
                <w:szCs w:val="22"/>
              </w:rPr>
              <w:t>满意度</w:t>
            </w:r>
          </w:p>
        </w:tc>
        <w:tc>
          <w:tcPr>
            <w:tcW w:w="1568" w:type="dxa"/>
            <w:shd w:val="clear" w:color="auto" w:fill="auto"/>
            <w:vAlign w:val="center"/>
          </w:tcPr>
          <w:p w14:paraId="06CC4A0A">
            <w:pPr>
              <w:pStyle w:val="3"/>
              <w:ind w:firstLine="0"/>
              <w:rPr>
                <w:rFonts w:hint="eastAsia" w:ascii="宋体" w:hAnsi="宋体"/>
                <w:szCs w:val="22"/>
              </w:rPr>
            </w:pPr>
            <w:r>
              <w:rPr>
                <w:rFonts w:hint="eastAsia" w:ascii="宋体" w:hAnsi="宋体"/>
                <w:szCs w:val="22"/>
              </w:rPr>
              <w:t>满意度指标</w:t>
            </w:r>
          </w:p>
        </w:tc>
        <w:tc>
          <w:tcPr>
            <w:tcW w:w="2126" w:type="dxa"/>
            <w:shd w:val="clear" w:color="auto" w:fill="auto"/>
            <w:vAlign w:val="center"/>
          </w:tcPr>
          <w:p w14:paraId="66411F72">
            <w:pPr>
              <w:pStyle w:val="3"/>
              <w:ind w:firstLine="0"/>
              <w:rPr>
                <w:rFonts w:hint="eastAsia" w:ascii="宋体" w:hAnsi="宋体"/>
                <w:szCs w:val="22"/>
              </w:rPr>
            </w:pPr>
            <w:r>
              <w:rPr>
                <w:rFonts w:hint="eastAsia" w:ascii="宋体" w:hAnsi="宋体"/>
                <w:szCs w:val="22"/>
              </w:rPr>
              <w:t>群众满意度</w:t>
            </w:r>
          </w:p>
        </w:tc>
        <w:tc>
          <w:tcPr>
            <w:tcW w:w="1559" w:type="dxa"/>
            <w:shd w:val="clear" w:color="auto" w:fill="auto"/>
            <w:vAlign w:val="center"/>
          </w:tcPr>
          <w:p w14:paraId="6B6052FF">
            <w:pPr>
              <w:pStyle w:val="3"/>
              <w:ind w:firstLineChars="200"/>
              <w:rPr>
                <w:rFonts w:hint="eastAsia" w:ascii="宋体" w:hAnsi="宋体"/>
                <w:szCs w:val="22"/>
              </w:rPr>
            </w:pPr>
            <w:r>
              <w:rPr>
                <w:rFonts w:hint="eastAsia" w:ascii="宋体" w:hAnsi="宋体"/>
                <w:szCs w:val="22"/>
              </w:rPr>
              <w:t>9</w:t>
            </w:r>
            <w:r>
              <w:rPr>
                <w:rFonts w:ascii="宋体" w:hAnsi="宋体"/>
                <w:szCs w:val="22"/>
              </w:rPr>
              <w:t>8%</w:t>
            </w:r>
          </w:p>
        </w:tc>
        <w:tc>
          <w:tcPr>
            <w:tcW w:w="1384" w:type="dxa"/>
            <w:shd w:val="clear" w:color="auto" w:fill="auto"/>
            <w:vAlign w:val="center"/>
          </w:tcPr>
          <w:p w14:paraId="695CE0C4">
            <w:pPr>
              <w:pStyle w:val="3"/>
              <w:ind w:firstLine="0"/>
              <w:rPr>
                <w:rFonts w:hint="eastAsia" w:ascii="宋体" w:hAnsi="宋体"/>
                <w:szCs w:val="22"/>
              </w:rPr>
            </w:pPr>
          </w:p>
        </w:tc>
      </w:tr>
    </w:tbl>
    <w:p w14:paraId="68CA0D43">
      <w:pPr>
        <w:spacing w:line="560" w:lineRule="exact"/>
        <w:ind w:firstLine="664" w:firstLineChars="200"/>
        <w:rPr>
          <w:rFonts w:hint="eastAsia" w:ascii="仿宋_GB2312" w:hAnsi="华文仿宋" w:cs="宋体"/>
          <w:bCs/>
          <w:spacing w:val="6"/>
          <w:sz w:val="32"/>
          <w:szCs w:val="32"/>
        </w:rPr>
      </w:pPr>
    </w:p>
    <w:p w14:paraId="2A6BC245">
      <w:pPr>
        <w:spacing w:line="560" w:lineRule="exact"/>
        <w:ind w:firstLine="332" w:firstLineChars="100"/>
        <w:rPr>
          <w:rFonts w:ascii="楷体_GB2312" w:eastAsia="楷体_GB2312"/>
          <w:spacing w:val="6"/>
          <w:sz w:val="32"/>
          <w:szCs w:val="32"/>
        </w:rPr>
      </w:pPr>
      <w:r>
        <w:rPr>
          <w:rFonts w:hint="eastAsia" w:ascii="楷体_GB2312" w:eastAsia="楷体_GB2312"/>
          <w:spacing w:val="6"/>
          <w:sz w:val="32"/>
          <w:szCs w:val="32"/>
        </w:rPr>
        <w:t>（三）项目资金投入及使用情况</w:t>
      </w:r>
    </w:p>
    <w:p w14:paraId="7CD6ABDE">
      <w:pPr>
        <w:spacing w:line="560" w:lineRule="exact"/>
        <w:ind w:firstLine="664" w:firstLineChars="200"/>
        <w:rPr>
          <w:rFonts w:hint="eastAsia" w:ascii="仿宋_GB2312" w:hAnsi="华文仿宋" w:cs="宋体"/>
          <w:bCs/>
          <w:spacing w:val="6"/>
          <w:sz w:val="32"/>
          <w:szCs w:val="32"/>
        </w:rPr>
      </w:pPr>
      <w:r>
        <w:rPr>
          <w:rFonts w:hint="eastAsia" w:ascii="仿宋_GB2312" w:hAnsi="华文仿宋" w:cs="宋体"/>
          <w:bCs/>
          <w:spacing w:val="6"/>
          <w:sz w:val="32"/>
          <w:szCs w:val="32"/>
        </w:rPr>
        <w:t>根据巫山县对口支援事务中心 巫山县发展和改革委员会《关于下达2</w:t>
      </w:r>
      <w:r>
        <w:rPr>
          <w:rFonts w:ascii="仿宋_GB2312" w:hAnsi="华文仿宋" w:cs="宋体"/>
          <w:bCs/>
          <w:spacing w:val="6"/>
          <w:sz w:val="32"/>
          <w:szCs w:val="32"/>
        </w:rPr>
        <w:t>023</w:t>
      </w:r>
      <w:r>
        <w:rPr>
          <w:rFonts w:hint="eastAsia" w:ascii="仿宋_GB2312" w:hAnsi="华文仿宋" w:cs="宋体"/>
          <w:bCs/>
          <w:spacing w:val="6"/>
          <w:sz w:val="32"/>
          <w:szCs w:val="32"/>
        </w:rPr>
        <w:t>年铜梁对口协同项目援建计划的通知》（巫山支援文〔2023〕</w:t>
      </w:r>
      <w:r>
        <w:rPr>
          <w:rFonts w:ascii="仿宋_GB2312" w:hAnsi="华文仿宋" w:cs="宋体"/>
          <w:bCs/>
          <w:spacing w:val="6"/>
          <w:sz w:val="32"/>
          <w:szCs w:val="32"/>
        </w:rPr>
        <w:t>2</w:t>
      </w:r>
      <w:r>
        <w:rPr>
          <w:rFonts w:hint="eastAsia" w:ascii="仿宋_GB2312" w:hAnsi="华文仿宋" w:cs="宋体"/>
          <w:bCs/>
          <w:spacing w:val="6"/>
          <w:sz w:val="32"/>
          <w:szCs w:val="32"/>
        </w:rPr>
        <w:t>号）文件，项目资金来源：2</w:t>
      </w:r>
      <w:r>
        <w:rPr>
          <w:rFonts w:ascii="仿宋_GB2312" w:hAnsi="华文仿宋" w:cs="宋体"/>
          <w:bCs/>
          <w:spacing w:val="6"/>
          <w:sz w:val="32"/>
          <w:szCs w:val="32"/>
        </w:rPr>
        <w:t>023</w:t>
      </w:r>
      <w:r>
        <w:rPr>
          <w:rFonts w:hint="eastAsia" w:ascii="仿宋_GB2312" w:hAnsi="华文仿宋" w:cs="宋体"/>
          <w:bCs/>
          <w:spacing w:val="6"/>
          <w:sz w:val="32"/>
          <w:szCs w:val="32"/>
        </w:rPr>
        <w:t>年铜梁区对口协同巫山县项目援建资金，援建金额：1</w:t>
      </w:r>
      <w:r>
        <w:rPr>
          <w:rFonts w:ascii="仿宋_GB2312" w:hAnsi="华文仿宋" w:cs="宋体"/>
          <w:bCs/>
          <w:spacing w:val="6"/>
          <w:sz w:val="32"/>
          <w:szCs w:val="32"/>
        </w:rPr>
        <w:t>79</w:t>
      </w:r>
      <w:r>
        <w:rPr>
          <w:rFonts w:hint="eastAsia" w:ascii="仿宋_GB2312" w:hAnsi="华文仿宋" w:cs="宋体"/>
          <w:bCs/>
          <w:spacing w:val="6"/>
          <w:sz w:val="32"/>
          <w:szCs w:val="32"/>
        </w:rPr>
        <w:t>.</w:t>
      </w:r>
      <w:r>
        <w:rPr>
          <w:rFonts w:ascii="仿宋_GB2312" w:hAnsi="华文仿宋" w:cs="宋体"/>
          <w:bCs/>
          <w:spacing w:val="6"/>
          <w:sz w:val="32"/>
          <w:szCs w:val="32"/>
        </w:rPr>
        <w:t>00</w:t>
      </w:r>
      <w:r>
        <w:rPr>
          <w:rFonts w:hint="eastAsia" w:ascii="仿宋_GB2312" w:hAnsi="华文仿宋" w:cs="宋体"/>
          <w:bCs/>
          <w:spacing w:val="6"/>
          <w:sz w:val="32"/>
          <w:szCs w:val="32"/>
        </w:rPr>
        <w:t>万元 。截止2</w:t>
      </w:r>
      <w:r>
        <w:rPr>
          <w:rFonts w:ascii="仿宋_GB2312" w:hAnsi="华文仿宋" w:cs="宋体"/>
          <w:bCs/>
          <w:spacing w:val="6"/>
          <w:sz w:val="32"/>
          <w:szCs w:val="32"/>
        </w:rPr>
        <w:t>023</w:t>
      </w:r>
      <w:r>
        <w:rPr>
          <w:rFonts w:hint="eastAsia" w:ascii="仿宋_GB2312" w:hAnsi="华文仿宋" w:cs="宋体"/>
          <w:bCs/>
          <w:spacing w:val="6"/>
          <w:sz w:val="32"/>
          <w:szCs w:val="32"/>
        </w:rPr>
        <w:t>年1</w:t>
      </w:r>
      <w:r>
        <w:rPr>
          <w:rFonts w:ascii="仿宋_GB2312" w:hAnsi="华文仿宋" w:cs="宋体"/>
          <w:bCs/>
          <w:spacing w:val="6"/>
          <w:sz w:val="32"/>
          <w:szCs w:val="32"/>
        </w:rPr>
        <w:t>2</w:t>
      </w:r>
      <w:r>
        <w:rPr>
          <w:rFonts w:hint="eastAsia" w:ascii="仿宋_GB2312" w:hAnsi="华文仿宋" w:cs="宋体"/>
          <w:bCs/>
          <w:spacing w:val="6"/>
          <w:sz w:val="32"/>
          <w:szCs w:val="32"/>
        </w:rPr>
        <w:t>月1</w:t>
      </w:r>
      <w:r>
        <w:rPr>
          <w:rFonts w:ascii="仿宋_GB2312" w:hAnsi="华文仿宋" w:cs="宋体"/>
          <w:bCs/>
          <w:spacing w:val="6"/>
          <w:sz w:val="32"/>
          <w:szCs w:val="32"/>
        </w:rPr>
        <w:t>2</w:t>
      </w:r>
      <w:r>
        <w:rPr>
          <w:rFonts w:hint="eastAsia" w:ascii="仿宋_GB2312" w:hAnsi="华文仿宋" w:cs="宋体"/>
          <w:bCs/>
          <w:spacing w:val="6"/>
          <w:sz w:val="32"/>
          <w:szCs w:val="32"/>
        </w:rPr>
        <w:t>日，共支付资金</w:t>
      </w:r>
      <w:r>
        <w:rPr>
          <w:rFonts w:ascii="仿宋_GB2312" w:hAnsi="华文仿宋" w:cs="宋体"/>
          <w:bCs/>
          <w:spacing w:val="6"/>
          <w:sz w:val="32"/>
          <w:szCs w:val="32"/>
        </w:rPr>
        <w:t>173.7</w:t>
      </w:r>
      <w:r>
        <w:rPr>
          <w:rFonts w:hint="eastAsia" w:ascii="仿宋_GB2312" w:hAnsi="华文仿宋" w:cs="宋体"/>
          <w:bCs/>
          <w:spacing w:val="6"/>
          <w:sz w:val="32"/>
          <w:szCs w:val="32"/>
        </w:rPr>
        <w:t>万元，主要用于基础设施建设。</w:t>
      </w:r>
    </w:p>
    <w:p w14:paraId="3B7FDE37">
      <w:pPr>
        <w:spacing w:line="560" w:lineRule="exact"/>
        <w:ind w:firstLine="630" w:firstLineChars="190"/>
        <w:rPr>
          <w:rFonts w:hint="eastAsia" w:ascii="黑体" w:hAnsi="黑体" w:eastAsia="黑体"/>
          <w:spacing w:val="6"/>
          <w:sz w:val="32"/>
          <w:szCs w:val="32"/>
        </w:rPr>
      </w:pPr>
      <w:r>
        <w:rPr>
          <w:rFonts w:hint="eastAsia" w:ascii="黑体" w:hAnsi="黑体" w:eastAsia="黑体"/>
          <w:spacing w:val="6"/>
          <w:sz w:val="32"/>
          <w:szCs w:val="32"/>
        </w:rPr>
        <w:t>三、绩效评价组织情况</w:t>
      </w:r>
    </w:p>
    <w:p w14:paraId="337CADA3">
      <w:pPr>
        <w:spacing w:line="560" w:lineRule="exact"/>
        <w:ind w:firstLine="630" w:firstLineChars="190"/>
        <w:rPr>
          <w:rFonts w:ascii="楷体_GB2312" w:eastAsia="楷体_GB2312"/>
          <w:spacing w:val="6"/>
          <w:sz w:val="32"/>
          <w:szCs w:val="32"/>
        </w:rPr>
      </w:pPr>
      <w:r>
        <w:rPr>
          <w:rFonts w:hint="eastAsia" w:ascii="楷体_GB2312" w:eastAsia="楷体_GB2312"/>
          <w:spacing w:val="6"/>
          <w:sz w:val="32"/>
          <w:szCs w:val="32"/>
        </w:rPr>
        <w:t>（一）绩效评价依据</w:t>
      </w:r>
    </w:p>
    <w:p w14:paraId="511E0EE5">
      <w:pPr>
        <w:spacing w:line="560" w:lineRule="exact"/>
        <w:ind w:firstLine="630" w:firstLineChars="190"/>
        <w:rPr>
          <w:rFonts w:ascii="仿宋_GB2312"/>
          <w:spacing w:val="6"/>
          <w:sz w:val="32"/>
          <w:szCs w:val="32"/>
        </w:rPr>
      </w:pPr>
      <w:r>
        <w:rPr>
          <w:rFonts w:hint="eastAsia" w:ascii="仿宋_GB2312"/>
          <w:spacing w:val="6"/>
          <w:sz w:val="32"/>
          <w:szCs w:val="32"/>
        </w:rPr>
        <w:t>1</w:t>
      </w:r>
      <w:r>
        <w:rPr>
          <w:rFonts w:ascii="仿宋_GB2312"/>
          <w:spacing w:val="6"/>
          <w:sz w:val="32"/>
          <w:szCs w:val="32"/>
        </w:rPr>
        <w:t>.</w:t>
      </w:r>
      <w:r>
        <w:rPr>
          <w:rFonts w:hint="eastAsia" w:ascii="仿宋_GB2312"/>
          <w:spacing w:val="6"/>
          <w:sz w:val="32"/>
          <w:szCs w:val="32"/>
        </w:rPr>
        <w:t>《中共中央 国务院关于全面实施预算绩效管理的意见》（中发〔2018〕34号）；</w:t>
      </w:r>
    </w:p>
    <w:p w14:paraId="4F3A6365">
      <w:pPr>
        <w:spacing w:line="560" w:lineRule="exact"/>
        <w:ind w:firstLine="630" w:firstLineChars="190"/>
        <w:rPr>
          <w:rFonts w:ascii="仿宋_GB2312"/>
          <w:spacing w:val="6"/>
          <w:sz w:val="32"/>
          <w:szCs w:val="32"/>
        </w:rPr>
      </w:pPr>
      <w:r>
        <w:rPr>
          <w:rFonts w:hint="eastAsia" w:ascii="仿宋_GB2312"/>
          <w:spacing w:val="6"/>
          <w:sz w:val="32"/>
          <w:szCs w:val="32"/>
        </w:rPr>
        <w:t>2</w:t>
      </w:r>
      <w:r>
        <w:rPr>
          <w:rFonts w:ascii="仿宋_GB2312"/>
          <w:spacing w:val="6"/>
          <w:sz w:val="32"/>
          <w:szCs w:val="32"/>
        </w:rPr>
        <w:t>.</w:t>
      </w:r>
      <w:r>
        <w:rPr>
          <w:rFonts w:hint="eastAsia" w:ascii="仿宋_GB2312" w:hAnsi="Calibri"/>
          <w:sz w:val="32"/>
          <w:szCs w:val="32"/>
        </w:rPr>
        <w:t>《关于贯彻落实中共中央国务院关于全面实施预算绩效管理的意见的通知》（财预〔2018〕167号）</w:t>
      </w:r>
      <w:r>
        <w:rPr>
          <w:rFonts w:hint="eastAsia" w:ascii="仿宋_GB2312"/>
          <w:spacing w:val="6"/>
          <w:sz w:val="32"/>
          <w:szCs w:val="32"/>
        </w:rPr>
        <w:t>；</w:t>
      </w:r>
    </w:p>
    <w:p w14:paraId="092E4861">
      <w:pPr>
        <w:spacing w:line="560" w:lineRule="exact"/>
        <w:ind w:firstLine="630" w:firstLineChars="190"/>
        <w:rPr>
          <w:rFonts w:ascii="仿宋_GB2312"/>
          <w:spacing w:val="6"/>
          <w:sz w:val="32"/>
          <w:szCs w:val="32"/>
        </w:rPr>
      </w:pPr>
      <w:r>
        <w:rPr>
          <w:rFonts w:ascii="仿宋_GB2312"/>
          <w:spacing w:val="6"/>
          <w:sz w:val="32"/>
          <w:szCs w:val="32"/>
        </w:rPr>
        <w:t>3.</w:t>
      </w:r>
      <w:r>
        <w:rPr>
          <w:rFonts w:hint="eastAsia" w:ascii="仿宋_GB2312"/>
          <w:spacing w:val="6"/>
          <w:sz w:val="32"/>
          <w:szCs w:val="32"/>
        </w:rPr>
        <w:t>《财政部关于印发〈项目支出绩效评价管理办法〉的通知》（财预〔20</w:t>
      </w:r>
      <w:r>
        <w:rPr>
          <w:rFonts w:ascii="仿宋_GB2312"/>
          <w:spacing w:val="6"/>
          <w:sz w:val="32"/>
          <w:szCs w:val="32"/>
        </w:rPr>
        <w:t>20</w:t>
      </w:r>
      <w:r>
        <w:rPr>
          <w:rFonts w:hint="eastAsia" w:ascii="仿宋_GB2312"/>
          <w:spacing w:val="6"/>
          <w:sz w:val="32"/>
          <w:szCs w:val="32"/>
        </w:rPr>
        <w:t>〕1</w:t>
      </w:r>
      <w:r>
        <w:rPr>
          <w:rFonts w:ascii="仿宋_GB2312"/>
          <w:spacing w:val="6"/>
          <w:sz w:val="32"/>
          <w:szCs w:val="32"/>
        </w:rPr>
        <w:t>0</w:t>
      </w:r>
      <w:r>
        <w:rPr>
          <w:rFonts w:hint="eastAsia" w:ascii="仿宋_GB2312"/>
          <w:spacing w:val="6"/>
          <w:sz w:val="32"/>
          <w:szCs w:val="32"/>
        </w:rPr>
        <w:t>号）；</w:t>
      </w:r>
    </w:p>
    <w:p w14:paraId="4F9B54E7">
      <w:pPr>
        <w:pStyle w:val="9"/>
        <w:widowControl w:val="0"/>
        <w:spacing w:before="0" w:beforeAutospacing="0" w:after="0" w:afterAutospacing="0" w:line="500" w:lineRule="exact"/>
        <w:ind w:firstLine="664" w:firstLineChars="200"/>
        <w:jc w:val="both"/>
        <w:rPr>
          <w:rFonts w:ascii="仿宋_GB2312" w:hAnsi="Times New Roman" w:eastAsia="仿宋_GB2312" w:cs="Times New Roman"/>
          <w:spacing w:val="6"/>
          <w:kern w:val="2"/>
          <w:sz w:val="32"/>
          <w:szCs w:val="32"/>
        </w:rPr>
      </w:pPr>
      <w:r>
        <w:rPr>
          <w:rFonts w:ascii="仿宋_GB2312" w:hAnsi="Times New Roman" w:eastAsia="仿宋_GB2312" w:cs="Times New Roman"/>
          <w:spacing w:val="6"/>
          <w:kern w:val="2"/>
          <w:sz w:val="32"/>
          <w:szCs w:val="32"/>
        </w:rPr>
        <w:t>4.</w:t>
      </w:r>
      <w:r>
        <w:rPr>
          <w:rFonts w:hint="eastAsia" w:ascii="仿宋_GB2312" w:hAnsi="Times New Roman" w:eastAsia="仿宋_GB2312" w:cs="Times New Roman"/>
          <w:spacing w:val="6"/>
          <w:kern w:val="2"/>
          <w:sz w:val="32"/>
          <w:szCs w:val="32"/>
        </w:rPr>
        <w:t>《财政部关于委托第三方机构参与预算绩效管理的指导意见》（财预〔2021〕6号）；</w:t>
      </w:r>
    </w:p>
    <w:p w14:paraId="627EBB0F">
      <w:pPr>
        <w:spacing w:line="560" w:lineRule="exact"/>
        <w:ind w:firstLine="630" w:firstLineChars="190"/>
        <w:rPr>
          <w:rFonts w:ascii="仿宋_GB2312"/>
          <w:spacing w:val="6"/>
          <w:sz w:val="32"/>
          <w:szCs w:val="32"/>
        </w:rPr>
      </w:pPr>
      <w:r>
        <w:rPr>
          <w:rFonts w:ascii="仿宋_GB2312"/>
          <w:spacing w:val="6"/>
          <w:sz w:val="32"/>
          <w:szCs w:val="32"/>
        </w:rPr>
        <w:t>5.</w:t>
      </w:r>
      <w:r>
        <w:rPr>
          <w:rFonts w:hint="eastAsia" w:ascii="仿宋_GB2312"/>
          <w:spacing w:val="6"/>
          <w:sz w:val="32"/>
          <w:szCs w:val="32"/>
        </w:rPr>
        <w:t>《中共重庆市委 重庆市人民政府关于全面实施预算绩效管理的实施意见》（渝委发〔2019〕</w:t>
      </w:r>
      <w:r>
        <w:rPr>
          <w:rFonts w:ascii="仿宋_GB2312"/>
          <w:spacing w:val="6"/>
          <w:sz w:val="32"/>
          <w:szCs w:val="32"/>
        </w:rPr>
        <w:t>12</w:t>
      </w:r>
      <w:r>
        <w:rPr>
          <w:rFonts w:hint="eastAsia" w:ascii="仿宋_GB2312"/>
          <w:spacing w:val="6"/>
          <w:sz w:val="32"/>
          <w:szCs w:val="32"/>
        </w:rPr>
        <w:t>号）；</w:t>
      </w:r>
    </w:p>
    <w:p w14:paraId="474C6CAB">
      <w:pPr>
        <w:spacing w:line="560" w:lineRule="exact"/>
        <w:ind w:firstLine="630" w:firstLineChars="190"/>
        <w:rPr>
          <w:rFonts w:ascii="仿宋_GB2312"/>
          <w:spacing w:val="6"/>
          <w:sz w:val="32"/>
          <w:szCs w:val="32"/>
        </w:rPr>
      </w:pPr>
      <w:r>
        <w:rPr>
          <w:rFonts w:ascii="仿宋_GB2312"/>
          <w:spacing w:val="6"/>
          <w:sz w:val="32"/>
          <w:szCs w:val="32"/>
        </w:rPr>
        <w:t>6.</w:t>
      </w:r>
      <w:r>
        <w:rPr>
          <w:rFonts w:hint="eastAsia" w:ascii="仿宋_GB2312"/>
          <w:spacing w:val="6"/>
          <w:sz w:val="32"/>
          <w:szCs w:val="32"/>
        </w:rPr>
        <w:t>《重庆市财政局关于印发重庆市市级政策和项目预算绩效管理办法（试行）》的通知（渝财绩〔2019〕19号）；</w:t>
      </w:r>
    </w:p>
    <w:p w14:paraId="4785A63E">
      <w:pPr>
        <w:spacing w:line="560" w:lineRule="exact"/>
        <w:ind w:firstLine="630" w:firstLineChars="190"/>
        <w:rPr>
          <w:rFonts w:ascii="仿宋_GB2312"/>
          <w:spacing w:val="6"/>
          <w:sz w:val="32"/>
          <w:szCs w:val="32"/>
        </w:rPr>
      </w:pPr>
      <w:r>
        <w:rPr>
          <w:rFonts w:ascii="仿宋_GB2312"/>
          <w:spacing w:val="6"/>
          <w:sz w:val="32"/>
          <w:szCs w:val="32"/>
        </w:rPr>
        <w:t>7.</w:t>
      </w:r>
      <w:r>
        <w:rPr>
          <w:rFonts w:hint="eastAsia" w:ascii="仿宋_GB2312"/>
          <w:spacing w:val="6"/>
          <w:sz w:val="32"/>
          <w:szCs w:val="32"/>
        </w:rPr>
        <w:t>被评价单位提供的相关资料。</w:t>
      </w:r>
    </w:p>
    <w:p w14:paraId="6D477129">
      <w:pPr>
        <w:numPr>
          <w:ilvl w:val="0"/>
          <w:numId w:val="2"/>
        </w:numPr>
        <w:spacing w:line="560" w:lineRule="exact"/>
        <w:ind w:firstLine="630" w:firstLineChars="190"/>
        <w:rPr>
          <w:rFonts w:ascii="楷体_GB2312" w:eastAsia="楷体_GB2312"/>
          <w:spacing w:val="6"/>
          <w:sz w:val="32"/>
          <w:szCs w:val="32"/>
        </w:rPr>
      </w:pPr>
      <w:r>
        <w:rPr>
          <w:rFonts w:hint="eastAsia" w:ascii="楷体_GB2312" w:eastAsia="楷体_GB2312"/>
          <w:spacing w:val="6"/>
          <w:sz w:val="32"/>
          <w:szCs w:val="32"/>
        </w:rPr>
        <w:t>绩效评价工作程序</w:t>
      </w:r>
    </w:p>
    <w:p w14:paraId="68CD2D86">
      <w:pPr>
        <w:spacing w:line="560" w:lineRule="exact"/>
        <w:ind w:firstLine="630" w:firstLineChars="190"/>
        <w:rPr>
          <w:rFonts w:ascii="仿宋_GB2312"/>
          <w:spacing w:val="6"/>
          <w:sz w:val="32"/>
          <w:szCs w:val="32"/>
        </w:rPr>
      </w:pPr>
      <w:r>
        <w:rPr>
          <w:rFonts w:hint="eastAsia" w:ascii="仿宋_GB2312"/>
          <w:spacing w:val="6"/>
          <w:sz w:val="32"/>
          <w:szCs w:val="32"/>
        </w:rPr>
        <w:t>1.确定评价对象和范围，下达评价通知；</w:t>
      </w:r>
    </w:p>
    <w:p w14:paraId="225862CB">
      <w:pPr>
        <w:spacing w:line="560" w:lineRule="exact"/>
        <w:ind w:firstLine="630" w:firstLineChars="190"/>
        <w:rPr>
          <w:rFonts w:ascii="仿宋_GB2312"/>
          <w:spacing w:val="6"/>
          <w:sz w:val="32"/>
          <w:szCs w:val="32"/>
        </w:rPr>
      </w:pPr>
      <w:r>
        <w:rPr>
          <w:rFonts w:hint="eastAsia" w:ascii="仿宋_GB2312"/>
          <w:spacing w:val="6"/>
          <w:sz w:val="32"/>
          <w:szCs w:val="32"/>
        </w:rPr>
        <w:t>2.预算部门和资金使用单位根据相关要求开展绩效自评，并提交绩效自评报告；</w:t>
      </w:r>
    </w:p>
    <w:p w14:paraId="33D2DBEA">
      <w:pPr>
        <w:spacing w:line="560" w:lineRule="exact"/>
        <w:ind w:firstLine="630" w:firstLineChars="190"/>
        <w:rPr>
          <w:rFonts w:ascii="仿宋_GB2312"/>
          <w:spacing w:val="6"/>
          <w:sz w:val="32"/>
          <w:szCs w:val="32"/>
        </w:rPr>
      </w:pPr>
      <w:r>
        <w:rPr>
          <w:rFonts w:hint="eastAsia" w:ascii="仿宋_GB2312"/>
          <w:spacing w:val="6"/>
          <w:sz w:val="32"/>
          <w:szCs w:val="32"/>
        </w:rPr>
        <w:t>3.确定绩效评价工作组成员，可以委托或邀请第三方参与；</w:t>
      </w:r>
    </w:p>
    <w:p w14:paraId="3B4B7580">
      <w:pPr>
        <w:spacing w:line="560" w:lineRule="exact"/>
        <w:ind w:firstLine="630" w:firstLineChars="190"/>
        <w:rPr>
          <w:rFonts w:ascii="仿宋_GB2312"/>
          <w:spacing w:val="6"/>
          <w:sz w:val="32"/>
          <w:szCs w:val="32"/>
        </w:rPr>
      </w:pPr>
      <w:r>
        <w:rPr>
          <w:rFonts w:hint="eastAsia" w:ascii="仿宋_GB2312"/>
          <w:spacing w:val="6"/>
          <w:sz w:val="32"/>
          <w:szCs w:val="32"/>
        </w:rPr>
        <w:t>4.通过信息采集、现场调研等多种方式了解评价对象相关情况；</w:t>
      </w:r>
    </w:p>
    <w:p w14:paraId="58E79301">
      <w:pPr>
        <w:spacing w:line="560" w:lineRule="exact"/>
        <w:ind w:firstLine="630" w:firstLineChars="190"/>
        <w:rPr>
          <w:rFonts w:ascii="仿宋_GB2312"/>
          <w:spacing w:val="6"/>
          <w:sz w:val="32"/>
          <w:szCs w:val="32"/>
        </w:rPr>
      </w:pPr>
      <w:r>
        <w:rPr>
          <w:rFonts w:hint="eastAsia" w:ascii="仿宋_GB2312"/>
          <w:spacing w:val="6"/>
          <w:sz w:val="32"/>
          <w:szCs w:val="32"/>
        </w:rPr>
        <w:t>5.拟订绩效评价工作方案，包括评价指标和标准、评价方法、数据采集表、调查问卷等；</w:t>
      </w:r>
    </w:p>
    <w:p w14:paraId="46FF6F98">
      <w:pPr>
        <w:spacing w:line="560" w:lineRule="exact"/>
        <w:ind w:firstLine="630" w:firstLineChars="190"/>
        <w:rPr>
          <w:rFonts w:ascii="仿宋_GB2312"/>
          <w:spacing w:val="6"/>
          <w:sz w:val="32"/>
          <w:szCs w:val="32"/>
        </w:rPr>
      </w:pPr>
      <w:r>
        <w:rPr>
          <w:rFonts w:hint="eastAsia" w:ascii="仿宋_GB2312"/>
          <w:spacing w:val="6"/>
          <w:sz w:val="32"/>
          <w:szCs w:val="32"/>
        </w:rPr>
        <w:t>6.收集绩效评价相关数据资料并进行审查、核实、评判等；</w:t>
      </w:r>
    </w:p>
    <w:p w14:paraId="5068F914">
      <w:pPr>
        <w:spacing w:line="560" w:lineRule="exact"/>
        <w:ind w:firstLine="630" w:firstLineChars="190"/>
        <w:rPr>
          <w:rFonts w:ascii="仿宋_GB2312"/>
          <w:spacing w:val="6"/>
          <w:sz w:val="32"/>
          <w:szCs w:val="32"/>
        </w:rPr>
      </w:pPr>
      <w:r>
        <w:rPr>
          <w:rFonts w:hint="eastAsia" w:ascii="仿宋_GB2312"/>
          <w:spacing w:val="6"/>
          <w:sz w:val="32"/>
          <w:szCs w:val="32"/>
        </w:rPr>
        <w:t>7.综合分析形成评价结论，完成绩效评价报告；</w:t>
      </w:r>
    </w:p>
    <w:p w14:paraId="66284C74">
      <w:pPr>
        <w:spacing w:line="560" w:lineRule="exact"/>
        <w:ind w:firstLine="630" w:firstLineChars="190"/>
        <w:rPr>
          <w:rFonts w:ascii="仿宋_GB2312"/>
          <w:spacing w:val="6"/>
          <w:sz w:val="32"/>
          <w:szCs w:val="32"/>
        </w:rPr>
      </w:pPr>
      <w:r>
        <w:rPr>
          <w:rFonts w:hint="eastAsia" w:ascii="仿宋_GB2312"/>
          <w:spacing w:val="6"/>
          <w:sz w:val="32"/>
          <w:szCs w:val="32"/>
        </w:rPr>
        <w:t>8.向有关部门（单位）汇报、反馈绩效评价结果。</w:t>
      </w:r>
    </w:p>
    <w:p w14:paraId="3309F654">
      <w:pPr>
        <w:spacing w:line="600" w:lineRule="exact"/>
        <w:ind w:firstLine="640"/>
        <w:rPr>
          <w:rFonts w:ascii="楷体_GB2312" w:eastAsia="楷体_GB2312"/>
          <w:spacing w:val="6"/>
          <w:sz w:val="32"/>
          <w:szCs w:val="32"/>
        </w:rPr>
      </w:pPr>
      <w:r>
        <w:rPr>
          <w:rFonts w:hint="eastAsia" w:ascii="楷体_GB2312" w:eastAsia="楷体_GB2312"/>
          <w:spacing w:val="6"/>
          <w:sz w:val="32"/>
          <w:szCs w:val="32"/>
        </w:rPr>
        <w:t>（三）绩效评价方法</w:t>
      </w:r>
    </w:p>
    <w:p w14:paraId="203BB57B">
      <w:pPr>
        <w:spacing w:line="600" w:lineRule="exact"/>
        <w:ind w:firstLine="640"/>
        <w:rPr>
          <w:rFonts w:ascii="仿宋_GB2312"/>
          <w:bCs/>
          <w:sz w:val="32"/>
          <w:szCs w:val="32"/>
        </w:rPr>
      </w:pPr>
      <w:r>
        <w:rPr>
          <w:rFonts w:hint="eastAsia" w:ascii="仿宋_GB2312"/>
          <w:bCs/>
          <w:sz w:val="32"/>
          <w:szCs w:val="32"/>
        </w:rPr>
        <w:t>本次绩效评价方法主要采用成本效益分析法、比较法、因素分析法、公众评判法等。</w:t>
      </w:r>
    </w:p>
    <w:p w14:paraId="2DADF5AB">
      <w:pPr>
        <w:spacing w:line="600" w:lineRule="exact"/>
        <w:ind w:firstLine="640"/>
        <w:rPr>
          <w:rFonts w:ascii="仿宋_GB2312"/>
          <w:bCs/>
          <w:sz w:val="32"/>
          <w:szCs w:val="32"/>
        </w:rPr>
      </w:pPr>
      <w:r>
        <w:rPr>
          <w:rFonts w:hint="eastAsia" w:ascii="仿宋_GB2312"/>
          <w:bCs/>
          <w:sz w:val="32"/>
          <w:szCs w:val="32"/>
        </w:rPr>
        <w:t>1.成本效益分析法。是指按照确定的绩效目标，将一定时期内的支出与效益进行对比分析，评判是否以最小的成本获得最大的收益。</w:t>
      </w:r>
      <w:r>
        <w:rPr>
          <w:rFonts w:ascii="仿宋_GB2312"/>
          <w:bCs/>
          <w:sz w:val="32"/>
          <w:szCs w:val="32"/>
        </w:rPr>
        <w:t>通常</w:t>
      </w:r>
      <w:r>
        <w:rPr>
          <w:rFonts w:hint="eastAsia" w:ascii="仿宋_GB2312"/>
          <w:bCs/>
          <w:sz w:val="32"/>
          <w:szCs w:val="32"/>
        </w:rPr>
        <w:t>用于需要量化社会效益的公共事业等。</w:t>
      </w:r>
    </w:p>
    <w:p w14:paraId="05B66DA0">
      <w:pPr>
        <w:spacing w:line="600" w:lineRule="exact"/>
        <w:ind w:firstLine="640"/>
        <w:rPr>
          <w:rFonts w:ascii="仿宋_GB2312"/>
          <w:bCs/>
          <w:sz w:val="32"/>
          <w:szCs w:val="32"/>
        </w:rPr>
      </w:pPr>
      <w:r>
        <w:rPr>
          <w:rFonts w:hint="eastAsia" w:ascii="仿宋_GB2312"/>
          <w:bCs/>
          <w:sz w:val="32"/>
          <w:szCs w:val="32"/>
        </w:rPr>
        <w:t>2.比较法。是指按照一定标准，对不同部门和地区或不同时间段的同类评价对象的产出和效果进行比较，寻找异同，探求最佳管理方法和</w:t>
      </w:r>
      <w:r>
        <w:rPr>
          <w:rFonts w:ascii="仿宋_GB2312"/>
          <w:bCs/>
          <w:sz w:val="32"/>
          <w:szCs w:val="32"/>
        </w:rPr>
        <w:t>绩效</w:t>
      </w:r>
      <w:r>
        <w:rPr>
          <w:rFonts w:hint="eastAsia" w:ascii="仿宋_GB2312"/>
          <w:bCs/>
          <w:sz w:val="32"/>
          <w:szCs w:val="32"/>
        </w:rPr>
        <w:t>提升</w:t>
      </w:r>
      <w:r>
        <w:rPr>
          <w:rFonts w:ascii="仿宋_GB2312"/>
          <w:bCs/>
          <w:sz w:val="32"/>
          <w:szCs w:val="32"/>
        </w:rPr>
        <w:t>路径</w:t>
      </w:r>
      <w:r>
        <w:rPr>
          <w:rFonts w:hint="eastAsia" w:ascii="仿宋_GB2312"/>
          <w:bCs/>
          <w:sz w:val="32"/>
          <w:szCs w:val="32"/>
        </w:rPr>
        <w:t>。</w:t>
      </w:r>
    </w:p>
    <w:p w14:paraId="4298580F">
      <w:pPr>
        <w:spacing w:line="600" w:lineRule="exact"/>
        <w:ind w:firstLine="640"/>
        <w:rPr>
          <w:rFonts w:ascii="仿宋_GB2312"/>
          <w:bCs/>
          <w:sz w:val="32"/>
          <w:szCs w:val="32"/>
        </w:rPr>
      </w:pPr>
      <w:r>
        <w:rPr>
          <w:rFonts w:hint="eastAsia" w:ascii="仿宋_GB2312"/>
          <w:bCs/>
          <w:sz w:val="32"/>
          <w:szCs w:val="32"/>
        </w:rPr>
        <w:t>3.因素分析法。是指通过综合分析影响绩效目标实现、实施效果的内外因素，测量各个影响因素对绩效目标实现的影响方向和影响程度的一种方法。</w:t>
      </w:r>
    </w:p>
    <w:p w14:paraId="6977157B">
      <w:pPr>
        <w:spacing w:line="600" w:lineRule="exact"/>
        <w:ind w:firstLine="640"/>
        <w:rPr>
          <w:rFonts w:ascii="仿宋_GB2312"/>
          <w:bCs/>
          <w:sz w:val="32"/>
          <w:szCs w:val="32"/>
        </w:rPr>
      </w:pPr>
      <w:r>
        <w:rPr>
          <w:rFonts w:hint="eastAsia" w:ascii="仿宋_GB2312"/>
          <w:bCs/>
          <w:sz w:val="32"/>
          <w:szCs w:val="32"/>
        </w:rPr>
        <w:t>4.公众评判法。是指通过专家评估、公众问卷及抽样调查等方式对预算支出绩效情况进行评价。</w:t>
      </w:r>
    </w:p>
    <w:p w14:paraId="18800E51">
      <w:pPr>
        <w:spacing w:line="600" w:lineRule="exact"/>
        <w:ind w:firstLine="332" w:firstLineChars="100"/>
        <w:rPr>
          <w:rFonts w:ascii="楷体_GB2312" w:eastAsia="楷体_GB2312"/>
          <w:spacing w:val="6"/>
          <w:sz w:val="32"/>
          <w:szCs w:val="32"/>
        </w:rPr>
      </w:pPr>
      <w:r>
        <w:rPr>
          <w:rFonts w:hint="eastAsia" w:ascii="楷体_GB2312" w:eastAsia="楷体_GB2312"/>
          <w:spacing w:val="6"/>
          <w:sz w:val="32"/>
          <w:szCs w:val="32"/>
        </w:rPr>
        <w:t>（四）绩效评价指标体系</w:t>
      </w:r>
    </w:p>
    <w:p w14:paraId="03B1EBDB">
      <w:pPr>
        <w:spacing w:line="560" w:lineRule="exact"/>
        <w:ind w:firstLine="640" w:firstLineChars="200"/>
        <w:rPr>
          <w:rFonts w:ascii="仿宋_GB2312"/>
          <w:bCs/>
          <w:sz w:val="32"/>
          <w:szCs w:val="32"/>
        </w:rPr>
      </w:pPr>
      <w:r>
        <w:rPr>
          <w:rFonts w:hint="eastAsia" w:ascii="仿宋_GB2312"/>
          <w:bCs/>
          <w:sz w:val="32"/>
          <w:szCs w:val="32"/>
        </w:rPr>
        <w:t>共性指标一般是指适用于所有评价对象的指标，具有普适性。主要包括决策、过程、产出、效益。其中：决策指标主要从项目立项、绩效目标、资金投入三个维度考核；过程主要分为业务管理和资金管理两部分，业务管理指标侧重于业务制度执行的有效性，财务管理主要侧重于货币资金内控管理的健全性以及执行的有效性，专项经费支出的真实性、相关性；产出主要从建设内容的完成情况考核；项目效益主要侧重于经济效益与社会效益、可持续影响、社会公众或服务对象满意度四个维度考核。总分值为100分，决策和过程各占</w:t>
      </w:r>
      <w:r>
        <w:rPr>
          <w:rFonts w:ascii="仿宋_GB2312"/>
          <w:bCs/>
          <w:sz w:val="32"/>
          <w:szCs w:val="32"/>
        </w:rPr>
        <w:t>20</w:t>
      </w:r>
      <w:r>
        <w:rPr>
          <w:rFonts w:hint="eastAsia" w:ascii="仿宋_GB2312"/>
          <w:bCs/>
          <w:sz w:val="32"/>
          <w:szCs w:val="32"/>
        </w:rPr>
        <w:t>分，产出和效益各占</w:t>
      </w:r>
      <w:r>
        <w:rPr>
          <w:rFonts w:ascii="仿宋_GB2312"/>
          <w:bCs/>
          <w:sz w:val="32"/>
          <w:szCs w:val="32"/>
        </w:rPr>
        <w:t>3</w:t>
      </w:r>
      <w:r>
        <w:rPr>
          <w:rFonts w:hint="eastAsia" w:ascii="仿宋_GB2312"/>
          <w:bCs/>
          <w:sz w:val="32"/>
          <w:szCs w:val="32"/>
        </w:rPr>
        <w:t>0分。</w:t>
      </w:r>
    </w:p>
    <w:p w14:paraId="5BB1ED66">
      <w:pPr>
        <w:numPr>
          <w:ilvl w:val="0"/>
          <w:numId w:val="3"/>
        </w:numPr>
        <w:spacing w:line="560" w:lineRule="exact"/>
        <w:ind w:firstLine="332" w:firstLineChars="100"/>
        <w:rPr>
          <w:rFonts w:ascii="楷体_GB2312" w:eastAsia="楷体_GB2312"/>
          <w:spacing w:val="6"/>
          <w:sz w:val="32"/>
          <w:szCs w:val="32"/>
        </w:rPr>
      </w:pPr>
      <w:r>
        <w:rPr>
          <w:rFonts w:hint="eastAsia" w:ascii="楷体_GB2312" w:eastAsia="楷体_GB2312"/>
          <w:spacing w:val="6"/>
          <w:sz w:val="32"/>
          <w:szCs w:val="32"/>
        </w:rPr>
        <w:t>绩效评价抽样情况</w:t>
      </w:r>
    </w:p>
    <w:p w14:paraId="53ED4EC6">
      <w:pPr>
        <w:spacing w:line="560" w:lineRule="exact"/>
        <w:ind w:firstLine="640" w:firstLineChars="200"/>
        <w:rPr>
          <w:rFonts w:ascii="仿宋_GB2312"/>
          <w:bCs/>
          <w:sz w:val="32"/>
          <w:szCs w:val="32"/>
        </w:rPr>
      </w:pPr>
      <w:r>
        <w:rPr>
          <w:rFonts w:hint="eastAsia" w:ascii="仿宋_GB2312"/>
          <w:bCs/>
          <w:sz w:val="32"/>
          <w:szCs w:val="32"/>
        </w:rPr>
        <w:t>本次绩效评价采取全面核查的方式。</w:t>
      </w:r>
    </w:p>
    <w:p w14:paraId="51F3F146">
      <w:pPr>
        <w:spacing w:line="560" w:lineRule="exact"/>
        <w:ind w:firstLine="608" w:firstLineChars="190"/>
        <w:rPr>
          <w:rFonts w:hint="eastAsia" w:ascii="黑体" w:hAnsi="黑体" w:eastAsia="黑体"/>
          <w:sz w:val="32"/>
          <w:szCs w:val="32"/>
        </w:rPr>
      </w:pPr>
      <w:r>
        <w:rPr>
          <w:rFonts w:hint="eastAsia" w:ascii="黑体" w:hAnsi="黑体" w:eastAsia="黑体"/>
          <w:sz w:val="32"/>
          <w:szCs w:val="32"/>
        </w:rPr>
        <w:t>四、绩效评价结论</w:t>
      </w:r>
    </w:p>
    <w:p w14:paraId="73F1CCC6">
      <w:pPr>
        <w:spacing w:line="560" w:lineRule="exact"/>
        <w:ind w:firstLine="630" w:firstLineChars="190"/>
        <w:rPr>
          <w:rFonts w:ascii="楷体_GB2312" w:eastAsia="楷体_GB2312"/>
          <w:spacing w:val="6"/>
          <w:sz w:val="32"/>
          <w:szCs w:val="32"/>
        </w:rPr>
      </w:pPr>
      <w:r>
        <w:rPr>
          <w:rFonts w:hint="eastAsia" w:ascii="楷体_GB2312" w:eastAsia="楷体_GB2312"/>
          <w:spacing w:val="6"/>
          <w:sz w:val="32"/>
          <w:szCs w:val="32"/>
        </w:rPr>
        <w:t>（一）绩效评价综合结论</w:t>
      </w:r>
    </w:p>
    <w:p w14:paraId="3E47548D">
      <w:pPr>
        <w:spacing w:line="560" w:lineRule="exact"/>
        <w:ind w:firstLine="640" w:firstLineChars="200"/>
        <w:rPr>
          <w:rFonts w:ascii="仿宋_GB2312"/>
          <w:bCs/>
          <w:sz w:val="32"/>
          <w:szCs w:val="32"/>
        </w:rPr>
      </w:pPr>
      <w:r>
        <w:rPr>
          <w:rFonts w:hint="eastAsia" w:ascii="仿宋_GB2312"/>
          <w:bCs/>
          <w:sz w:val="32"/>
          <w:szCs w:val="32"/>
        </w:rPr>
        <w:t>绩效评价组人员通过收集资料、实地调研、现场访谈和调查问卷等方式，对获得的数据与资料进行深入分析，形成了该项目的绩效评价报告。最终绩效评价得分及结论如下（具体指标得分情况详见附件一）：</w:t>
      </w:r>
    </w:p>
    <w:p w14:paraId="1741C790">
      <w:pPr>
        <w:spacing w:line="560" w:lineRule="exact"/>
        <w:ind w:firstLine="640" w:firstLineChars="200"/>
        <w:rPr>
          <w:rFonts w:ascii="仿宋_GB2312"/>
          <w:bCs/>
          <w:sz w:val="32"/>
          <w:szCs w:val="32"/>
        </w:rPr>
      </w:pPr>
      <w:r>
        <w:rPr>
          <w:rFonts w:hint="eastAsia" w:ascii="仿宋_GB2312"/>
          <w:bCs/>
          <w:sz w:val="32"/>
          <w:szCs w:val="32"/>
        </w:rPr>
        <w:t>经评定，该项目绩效评价得分：8</w:t>
      </w:r>
      <w:r>
        <w:rPr>
          <w:rFonts w:ascii="仿宋_GB2312"/>
          <w:bCs/>
          <w:sz w:val="32"/>
          <w:szCs w:val="32"/>
        </w:rPr>
        <w:t>8.15</w:t>
      </w:r>
      <w:r>
        <w:rPr>
          <w:rFonts w:hint="eastAsia" w:ascii="仿宋_GB2312"/>
          <w:bCs/>
          <w:sz w:val="32"/>
          <w:szCs w:val="32"/>
        </w:rPr>
        <w:t>分，绩效评价结论等级：良。</w:t>
      </w:r>
    </w:p>
    <w:p w14:paraId="0D1CEE4B">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五、绩效评价情况分析</w:t>
      </w:r>
    </w:p>
    <w:p w14:paraId="29EE7D47">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（一）决策情况分析（总分20分，得1</w:t>
      </w:r>
      <w:r>
        <w:rPr>
          <w:rFonts w:ascii="楷体_GB2312" w:hAnsi="Calibri" w:eastAsia="楷体_GB2312"/>
          <w:spacing w:val="6"/>
          <w:sz w:val="32"/>
          <w:szCs w:val="32"/>
        </w:rPr>
        <w:t>4</w:t>
      </w:r>
      <w:r>
        <w:rPr>
          <w:rFonts w:hint="eastAsia" w:ascii="楷体_GB2312" w:hAnsi="Calibri" w:eastAsia="楷体_GB2312"/>
          <w:spacing w:val="6"/>
          <w:sz w:val="32"/>
          <w:szCs w:val="32"/>
        </w:rPr>
        <w:t>分）</w:t>
      </w:r>
    </w:p>
    <w:p w14:paraId="3D48D1F4">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1.项目立项（总分</w:t>
      </w:r>
      <w:r>
        <w:rPr>
          <w:rFonts w:ascii="楷体_GB2312" w:hAnsi="Calibri" w:eastAsia="楷体_GB2312"/>
          <w:spacing w:val="6"/>
          <w:sz w:val="32"/>
          <w:szCs w:val="32"/>
        </w:rPr>
        <w:t>4</w:t>
      </w:r>
      <w:r>
        <w:rPr>
          <w:rFonts w:hint="eastAsia" w:ascii="楷体_GB2312" w:hAnsi="Calibri" w:eastAsia="楷体_GB2312"/>
          <w:spacing w:val="6"/>
          <w:sz w:val="32"/>
          <w:szCs w:val="32"/>
        </w:rPr>
        <w:t>分，得</w:t>
      </w:r>
      <w:r>
        <w:rPr>
          <w:rFonts w:ascii="楷体_GB2312" w:hAnsi="Calibri" w:eastAsia="楷体_GB2312"/>
          <w:spacing w:val="6"/>
          <w:sz w:val="32"/>
          <w:szCs w:val="32"/>
        </w:rPr>
        <w:t>4</w:t>
      </w:r>
      <w:r>
        <w:rPr>
          <w:rFonts w:hint="eastAsia" w:ascii="楷体_GB2312" w:hAnsi="Calibri" w:eastAsia="楷体_GB2312"/>
          <w:spacing w:val="6"/>
          <w:sz w:val="32"/>
          <w:szCs w:val="32"/>
        </w:rPr>
        <w:t>分）</w:t>
      </w:r>
    </w:p>
    <w:p w14:paraId="2DAB4A38">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（1）立项依据充分性（总分</w:t>
      </w:r>
      <w:r>
        <w:rPr>
          <w:rFonts w:ascii="楷体_GB2312" w:hAnsi="Calibri" w:eastAsia="楷体_GB2312"/>
          <w:spacing w:val="6"/>
          <w:sz w:val="32"/>
          <w:szCs w:val="32"/>
        </w:rPr>
        <w:t>2</w:t>
      </w:r>
      <w:r>
        <w:rPr>
          <w:rFonts w:hint="eastAsia" w:ascii="楷体_GB2312" w:hAnsi="Calibri" w:eastAsia="楷体_GB2312"/>
          <w:spacing w:val="6"/>
          <w:sz w:val="32"/>
          <w:szCs w:val="32"/>
        </w:rPr>
        <w:t>分，得</w:t>
      </w:r>
      <w:r>
        <w:rPr>
          <w:rFonts w:ascii="楷体_GB2312" w:hAnsi="Calibri" w:eastAsia="楷体_GB2312"/>
          <w:spacing w:val="6"/>
          <w:sz w:val="32"/>
          <w:szCs w:val="32"/>
        </w:rPr>
        <w:t>2</w:t>
      </w:r>
      <w:r>
        <w:rPr>
          <w:rFonts w:hint="eastAsia" w:ascii="楷体_GB2312" w:hAnsi="Calibri" w:eastAsia="楷体_GB2312"/>
          <w:spacing w:val="6"/>
          <w:sz w:val="32"/>
          <w:szCs w:val="32"/>
        </w:rPr>
        <w:t>分）</w:t>
      </w:r>
    </w:p>
    <w:p w14:paraId="1F4B1240">
      <w:pPr>
        <w:spacing w:line="560" w:lineRule="exact"/>
        <w:ind w:firstLine="640" w:firstLineChars="200"/>
        <w:rPr>
          <w:rFonts w:ascii="仿宋_GB2312"/>
          <w:bCs/>
          <w:sz w:val="32"/>
          <w:szCs w:val="32"/>
        </w:rPr>
      </w:pPr>
      <w:r>
        <w:rPr>
          <w:rFonts w:hint="eastAsia" w:ascii="仿宋_GB2312"/>
          <w:bCs/>
          <w:sz w:val="32"/>
          <w:szCs w:val="32"/>
        </w:rPr>
        <w:t>经查阅邓家土家族乡人民政府《关于申请审批楠木村安置点人居环境示范点建设项目建议书的函》（邓家府函</w:t>
      </w:r>
      <w:r>
        <w:rPr>
          <w:rFonts w:hint="eastAsia" w:ascii="仿宋_GB2312"/>
          <w:spacing w:val="6"/>
          <w:sz w:val="32"/>
          <w:szCs w:val="32"/>
        </w:rPr>
        <w:t>〔20</w:t>
      </w:r>
      <w:r>
        <w:rPr>
          <w:rFonts w:ascii="仿宋_GB2312"/>
          <w:spacing w:val="6"/>
          <w:sz w:val="32"/>
          <w:szCs w:val="32"/>
        </w:rPr>
        <w:t>23</w:t>
      </w:r>
      <w:r>
        <w:rPr>
          <w:rFonts w:hint="eastAsia" w:ascii="仿宋_GB2312"/>
          <w:spacing w:val="6"/>
          <w:sz w:val="32"/>
          <w:szCs w:val="32"/>
        </w:rPr>
        <w:t>〕</w:t>
      </w:r>
      <w:r>
        <w:rPr>
          <w:rFonts w:ascii="仿宋_GB2312"/>
          <w:spacing w:val="6"/>
          <w:sz w:val="32"/>
          <w:szCs w:val="32"/>
        </w:rPr>
        <w:t>50</w:t>
      </w:r>
      <w:r>
        <w:rPr>
          <w:rFonts w:hint="eastAsia" w:ascii="仿宋_GB2312"/>
          <w:spacing w:val="6"/>
          <w:sz w:val="32"/>
          <w:szCs w:val="32"/>
        </w:rPr>
        <w:t>号</w:t>
      </w:r>
      <w:r>
        <w:rPr>
          <w:rFonts w:hint="eastAsia" w:ascii="仿宋_GB2312"/>
          <w:bCs/>
          <w:sz w:val="32"/>
          <w:szCs w:val="32"/>
        </w:rPr>
        <w:t>）、邓家土家族乡班子会会议纪要等文件，该项目立项符合《中共中央国务院关于实施乡村振兴战略的意见》，实施依据充分。本项指标标准分值2分，扣0分，得2分。</w:t>
      </w:r>
    </w:p>
    <w:p w14:paraId="7E46E6F0">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（2）立项程序规范性（总分</w:t>
      </w:r>
      <w:r>
        <w:rPr>
          <w:rFonts w:ascii="楷体_GB2312" w:hAnsi="Calibri" w:eastAsia="楷体_GB2312"/>
          <w:spacing w:val="6"/>
          <w:sz w:val="32"/>
          <w:szCs w:val="32"/>
        </w:rPr>
        <w:t>2</w:t>
      </w:r>
      <w:r>
        <w:rPr>
          <w:rFonts w:hint="eastAsia" w:ascii="楷体_GB2312" w:hAnsi="Calibri" w:eastAsia="楷体_GB2312"/>
          <w:spacing w:val="6"/>
          <w:sz w:val="32"/>
          <w:szCs w:val="32"/>
        </w:rPr>
        <w:t>分，得</w:t>
      </w:r>
      <w:r>
        <w:rPr>
          <w:rFonts w:ascii="楷体_GB2312" w:hAnsi="Calibri" w:eastAsia="楷体_GB2312"/>
          <w:spacing w:val="6"/>
          <w:sz w:val="32"/>
          <w:szCs w:val="32"/>
        </w:rPr>
        <w:t>2</w:t>
      </w:r>
      <w:r>
        <w:rPr>
          <w:rFonts w:hint="eastAsia" w:ascii="楷体_GB2312" w:hAnsi="Calibri" w:eastAsia="楷体_GB2312"/>
          <w:spacing w:val="6"/>
          <w:sz w:val="32"/>
          <w:szCs w:val="32"/>
        </w:rPr>
        <w:t>分）</w:t>
      </w:r>
    </w:p>
    <w:p w14:paraId="5B2E881A">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经查阅邓家土家族乡班子会会议纪要、邓家土家族乡人民政府《关于申请审批楠木村安置点人居环境示范点建设项目建议书的函》（邓家府函</w:t>
      </w:r>
      <w:r>
        <w:rPr>
          <w:rFonts w:hint="eastAsia" w:ascii="仿宋_GB2312"/>
          <w:spacing w:val="6"/>
          <w:sz w:val="32"/>
          <w:szCs w:val="32"/>
        </w:rPr>
        <w:t>〔20</w:t>
      </w:r>
      <w:r>
        <w:rPr>
          <w:rFonts w:ascii="仿宋_GB2312"/>
          <w:spacing w:val="6"/>
          <w:sz w:val="32"/>
          <w:szCs w:val="32"/>
        </w:rPr>
        <w:t>23</w:t>
      </w:r>
      <w:r>
        <w:rPr>
          <w:rFonts w:hint="eastAsia" w:ascii="仿宋_GB2312"/>
          <w:spacing w:val="6"/>
          <w:sz w:val="32"/>
          <w:szCs w:val="32"/>
        </w:rPr>
        <w:t>〕</w:t>
      </w:r>
      <w:r>
        <w:rPr>
          <w:rFonts w:ascii="仿宋_GB2312"/>
          <w:spacing w:val="6"/>
          <w:sz w:val="32"/>
          <w:szCs w:val="32"/>
        </w:rPr>
        <w:t>50</w:t>
      </w:r>
      <w:r>
        <w:rPr>
          <w:rFonts w:hint="eastAsia" w:ascii="仿宋_GB2312"/>
          <w:spacing w:val="6"/>
          <w:sz w:val="32"/>
          <w:szCs w:val="32"/>
        </w:rPr>
        <w:t>号</w:t>
      </w:r>
      <w:r>
        <w:rPr>
          <w:rFonts w:hint="eastAsia" w:ascii="仿宋_GB2312"/>
          <w:bCs/>
          <w:sz w:val="32"/>
          <w:szCs w:val="32"/>
        </w:rPr>
        <w:t>）、巫山县发展和改革委员会《关于楠木村安置点人居环境示范点建设项目建议书的批复》（巫山发改审</w:t>
      </w:r>
      <w:r>
        <w:rPr>
          <w:rFonts w:hint="eastAsia" w:ascii="仿宋_GB2312"/>
          <w:spacing w:val="6"/>
          <w:sz w:val="32"/>
          <w:szCs w:val="32"/>
        </w:rPr>
        <w:t>〔20</w:t>
      </w:r>
      <w:r>
        <w:rPr>
          <w:rFonts w:ascii="仿宋_GB2312"/>
          <w:spacing w:val="6"/>
          <w:sz w:val="32"/>
          <w:szCs w:val="32"/>
        </w:rPr>
        <w:t>23</w:t>
      </w:r>
      <w:r>
        <w:rPr>
          <w:rFonts w:hint="eastAsia" w:ascii="仿宋_GB2312"/>
          <w:spacing w:val="6"/>
          <w:sz w:val="32"/>
          <w:szCs w:val="32"/>
        </w:rPr>
        <w:t>〕</w:t>
      </w:r>
      <w:r>
        <w:rPr>
          <w:rFonts w:ascii="仿宋_GB2312"/>
          <w:spacing w:val="6"/>
          <w:sz w:val="32"/>
          <w:szCs w:val="32"/>
        </w:rPr>
        <w:t>184</w:t>
      </w:r>
      <w:r>
        <w:rPr>
          <w:rFonts w:hint="eastAsia" w:ascii="仿宋_GB2312"/>
          <w:spacing w:val="6"/>
          <w:sz w:val="32"/>
          <w:szCs w:val="32"/>
        </w:rPr>
        <w:t>号</w:t>
      </w:r>
      <w:r>
        <w:rPr>
          <w:rFonts w:hint="eastAsia" w:ascii="仿宋_GB2312"/>
          <w:bCs/>
          <w:sz w:val="32"/>
          <w:szCs w:val="32"/>
        </w:rPr>
        <w:t>）等文件，该项目实施依据充分，事前经过集体决策，立项规范。本项指标标准分值</w:t>
      </w:r>
      <w:r>
        <w:rPr>
          <w:rFonts w:ascii="仿宋_GB2312"/>
          <w:bCs/>
          <w:sz w:val="32"/>
          <w:szCs w:val="32"/>
        </w:rPr>
        <w:t>2</w:t>
      </w:r>
      <w:r>
        <w:rPr>
          <w:rFonts w:hint="eastAsia" w:ascii="仿宋_GB2312"/>
          <w:bCs/>
          <w:sz w:val="32"/>
          <w:szCs w:val="32"/>
        </w:rPr>
        <w:t>分，扣0分，得2分。</w:t>
      </w:r>
    </w:p>
    <w:p w14:paraId="1E07D4CE">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2</w:t>
      </w:r>
      <w:r>
        <w:rPr>
          <w:rFonts w:ascii="楷体_GB2312" w:hAnsi="Calibri" w:eastAsia="楷体_GB2312"/>
          <w:spacing w:val="6"/>
          <w:sz w:val="32"/>
          <w:szCs w:val="32"/>
        </w:rPr>
        <w:t>.</w:t>
      </w:r>
      <w:r>
        <w:rPr>
          <w:rFonts w:hint="eastAsia" w:ascii="楷体_GB2312" w:hAnsi="Calibri" w:eastAsia="楷体_GB2312"/>
          <w:spacing w:val="6"/>
          <w:sz w:val="32"/>
          <w:szCs w:val="32"/>
        </w:rPr>
        <w:t>绩效目标（总分</w:t>
      </w:r>
      <w:r>
        <w:rPr>
          <w:rFonts w:ascii="楷体_GB2312" w:hAnsi="Calibri" w:eastAsia="楷体_GB2312"/>
          <w:spacing w:val="6"/>
          <w:sz w:val="32"/>
          <w:szCs w:val="32"/>
        </w:rPr>
        <w:t>10</w:t>
      </w:r>
      <w:r>
        <w:rPr>
          <w:rFonts w:hint="eastAsia" w:ascii="楷体_GB2312" w:hAnsi="Calibri" w:eastAsia="楷体_GB2312"/>
          <w:spacing w:val="6"/>
          <w:sz w:val="32"/>
          <w:szCs w:val="32"/>
        </w:rPr>
        <w:t>分，得</w:t>
      </w:r>
      <w:r>
        <w:rPr>
          <w:rFonts w:ascii="楷体_GB2312" w:hAnsi="Calibri" w:eastAsia="楷体_GB2312"/>
          <w:spacing w:val="6"/>
          <w:sz w:val="32"/>
          <w:szCs w:val="32"/>
        </w:rPr>
        <w:t>4</w:t>
      </w:r>
      <w:r>
        <w:rPr>
          <w:rFonts w:hint="eastAsia" w:ascii="楷体_GB2312" w:hAnsi="Calibri" w:eastAsia="楷体_GB2312"/>
          <w:spacing w:val="6"/>
          <w:sz w:val="32"/>
          <w:szCs w:val="32"/>
        </w:rPr>
        <w:t>分）</w:t>
      </w:r>
    </w:p>
    <w:p w14:paraId="4CABBC6A">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（1）绩效目标合理性（总分</w:t>
      </w:r>
      <w:r>
        <w:rPr>
          <w:rFonts w:ascii="楷体_GB2312" w:hAnsi="Calibri" w:eastAsia="楷体_GB2312"/>
          <w:spacing w:val="6"/>
          <w:sz w:val="32"/>
          <w:szCs w:val="32"/>
        </w:rPr>
        <w:t>5</w:t>
      </w:r>
      <w:r>
        <w:rPr>
          <w:rFonts w:hint="eastAsia" w:ascii="楷体_GB2312" w:hAnsi="Calibri" w:eastAsia="楷体_GB2312"/>
          <w:spacing w:val="6"/>
          <w:sz w:val="32"/>
          <w:szCs w:val="32"/>
        </w:rPr>
        <w:t>分，得</w:t>
      </w:r>
      <w:r>
        <w:rPr>
          <w:rFonts w:ascii="楷体_GB2312" w:hAnsi="Calibri" w:eastAsia="楷体_GB2312"/>
          <w:spacing w:val="6"/>
          <w:sz w:val="32"/>
          <w:szCs w:val="32"/>
        </w:rPr>
        <w:t>4</w:t>
      </w:r>
      <w:r>
        <w:rPr>
          <w:rFonts w:hint="eastAsia" w:ascii="楷体_GB2312" w:hAnsi="Calibri" w:eastAsia="楷体_GB2312"/>
          <w:spacing w:val="6"/>
          <w:sz w:val="32"/>
          <w:szCs w:val="32"/>
        </w:rPr>
        <w:t>分）</w:t>
      </w:r>
    </w:p>
    <w:p w14:paraId="2D7B951D">
      <w:pPr>
        <w:spacing w:line="560" w:lineRule="exact"/>
        <w:ind w:firstLine="640" w:firstLineChars="200"/>
        <w:rPr>
          <w:rFonts w:ascii="仿宋_GB2312"/>
          <w:bCs/>
          <w:sz w:val="32"/>
          <w:szCs w:val="32"/>
        </w:rPr>
      </w:pPr>
      <w:r>
        <w:rPr>
          <w:rFonts w:hint="eastAsia" w:ascii="仿宋_GB2312"/>
          <w:bCs/>
          <w:sz w:val="32"/>
          <w:szCs w:val="32"/>
        </w:rPr>
        <w:t>根据被评价单位提供的绩效自评表，该项目设立了绩效目标且预期产出效益和效果符合客观实际，但未设置决策指标和产出指标。本项指标标准分值5分，扣1分，得4分。</w:t>
      </w:r>
    </w:p>
    <w:p w14:paraId="79144ECD">
      <w:pPr>
        <w:numPr>
          <w:ilvl w:val="0"/>
          <w:numId w:val="4"/>
        </w:num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绩效目标明确性（总分</w:t>
      </w:r>
      <w:r>
        <w:rPr>
          <w:rFonts w:ascii="楷体_GB2312" w:hAnsi="Calibri" w:eastAsia="楷体_GB2312"/>
          <w:spacing w:val="6"/>
          <w:sz w:val="32"/>
          <w:szCs w:val="32"/>
        </w:rPr>
        <w:t>5</w:t>
      </w:r>
      <w:r>
        <w:rPr>
          <w:rFonts w:hint="eastAsia" w:ascii="楷体_GB2312" w:hAnsi="Calibri" w:eastAsia="楷体_GB2312"/>
          <w:spacing w:val="6"/>
          <w:sz w:val="32"/>
          <w:szCs w:val="32"/>
        </w:rPr>
        <w:t>分，得</w:t>
      </w:r>
      <w:r>
        <w:rPr>
          <w:rFonts w:ascii="楷体_GB2312" w:hAnsi="Calibri" w:eastAsia="楷体_GB2312"/>
          <w:spacing w:val="6"/>
          <w:sz w:val="32"/>
          <w:szCs w:val="32"/>
        </w:rPr>
        <w:t>0</w:t>
      </w:r>
      <w:r>
        <w:rPr>
          <w:rFonts w:hint="eastAsia" w:ascii="楷体_GB2312" w:hAnsi="Calibri" w:eastAsia="楷体_GB2312"/>
          <w:spacing w:val="6"/>
          <w:sz w:val="32"/>
          <w:szCs w:val="32"/>
        </w:rPr>
        <w:t>分）</w:t>
      </w:r>
    </w:p>
    <w:p w14:paraId="1B200370">
      <w:pPr>
        <w:spacing w:line="560" w:lineRule="exact"/>
        <w:ind w:firstLine="640" w:firstLineChars="200"/>
        <w:rPr>
          <w:rFonts w:ascii="仿宋_GB2312"/>
          <w:bCs/>
          <w:sz w:val="32"/>
          <w:szCs w:val="32"/>
        </w:rPr>
      </w:pPr>
      <w:r>
        <w:rPr>
          <w:rFonts w:hint="eastAsia" w:ascii="仿宋_GB2312"/>
          <w:bCs/>
          <w:sz w:val="32"/>
          <w:szCs w:val="32"/>
        </w:rPr>
        <w:t>项目实施单位未按照实施方案建设内容细化项目数量指标和时效指标；未设置项目经济效益指标。本项指标标准分值</w:t>
      </w:r>
      <w:r>
        <w:rPr>
          <w:rFonts w:ascii="仿宋_GB2312"/>
          <w:bCs/>
          <w:sz w:val="32"/>
          <w:szCs w:val="32"/>
        </w:rPr>
        <w:t>5</w:t>
      </w:r>
      <w:r>
        <w:rPr>
          <w:rFonts w:hint="eastAsia" w:ascii="仿宋_GB2312"/>
          <w:bCs/>
          <w:sz w:val="32"/>
          <w:szCs w:val="32"/>
        </w:rPr>
        <w:t>分，扣</w:t>
      </w:r>
      <w:r>
        <w:rPr>
          <w:rFonts w:ascii="仿宋_GB2312"/>
          <w:bCs/>
          <w:sz w:val="32"/>
          <w:szCs w:val="32"/>
        </w:rPr>
        <w:t>5</w:t>
      </w:r>
      <w:r>
        <w:rPr>
          <w:rFonts w:hint="eastAsia" w:ascii="仿宋_GB2312"/>
          <w:bCs/>
          <w:sz w:val="32"/>
          <w:szCs w:val="32"/>
        </w:rPr>
        <w:t>分，得0分。</w:t>
      </w:r>
    </w:p>
    <w:p w14:paraId="3630A7FF">
      <w:pPr>
        <w:spacing w:line="560" w:lineRule="exact"/>
        <w:ind w:firstLine="796" w:firstLineChars="240"/>
        <w:rPr>
          <w:rFonts w:ascii="楷体_GB2312" w:hAnsi="Calibri" w:eastAsia="楷体_GB2312"/>
          <w:spacing w:val="6"/>
          <w:sz w:val="32"/>
          <w:szCs w:val="32"/>
        </w:rPr>
      </w:pPr>
      <w:r>
        <w:rPr>
          <w:rFonts w:ascii="楷体_GB2312" w:hAnsi="Calibri" w:eastAsia="楷体_GB2312"/>
          <w:spacing w:val="6"/>
          <w:sz w:val="32"/>
          <w:szCs w:val="32"/>
        </w:rPr>
        <w:t>3</w:t>
      </w:r>
      <w:r>
        <w:rPr>
          <w:rFonts w:hint="eastAsia" w:ascii="楷体_GB2312" w:hAnsi="Calibri" w:eastAsia="楷体_GB2312"/>
          <w:spacing w:val="6"/>
          <w:sz w:val="32"/>
          <w:szCs w:val="32"/>
        </w:rPr>
        <w:t>.资金投入（总分</w:t>
      </w:r>
      <w:r>
        <w:rPr>
          <w:rFonts w:ascii="楷体_GB2312" w:hAnsi="Calibri" w:eastAsia="楷体_GB2312"/>
          <w:spacing w:val="6"/>
          <w:sz w:val="32"/>
          <w:szCs w:val="32"/>
        </w:rPr>
        <w:t>6</w:t>
      </w:r>
      <w:r>
        <w:rPr>
          <w:rFonts w:hint="eastAsia" w:ascii="楷体_GB2312" w:hAnsi="Calibri" w:eastAsia="楷体_GB2312"/>
          <w:spacing w:val="6"/>
          <w:sz w:val="32"/>
          <w:szCs w:val="32"/>
        </w:rPr>
        <w:t>分，得</w:t>
      </w:r>
      <w:r>
        <w:rPr>
          <w:rFonts w:ascii="楷体_GB2312" w:hAnsi="Calibri" w:eastAsia="楷体_GB2312"/>
          <w:spacing w:val="6"/>
          <w:sz w:val="32"/>
          <w:szCs w:val="32"/>
        </w:rPr>
        <w:t>6</w:t>
      </w:r>
      <w:r>
        <w:rPr>
          <w:rFonts w:hint="eastAsia" w:ascii="楷体_GB2312" w:hAnsi="Calibri" w:eastAsia="楷体_GB2312"/>
          <w:spacing w:val="6"/>
          <w:sz w:val="32"/>
          <w:szCs w:val="32"/>
        </w:rPr>
        <w:t>分）</w:t>
      </w:r>
    </w:p>
    <w:p w14:paraId="03A99FFB">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（1）预算编制科学性（总分</w:t>
      </w:r>
      <w:r>
        <w:rPr>
          <w:rFonts w:ascii="楷体_GB2312" w:hAnsi="Calibri" w:eastAsia="楷体_GB2312"/>
          <w:spacing w:val="6"/>
          <w:sz w:val="32"/>
          <w:szCs w:val="32"/>
        </w:rPr>
        <w:t>3</w:t>
      </w:r>
      <w:r>
        <w:rPr>
          <w:rFonts w:hint="eastAsia" w:ascii="楷体_GB2312" w:hAnsi="Calibri" w:eastAsia="楷体_GB2312"/>
          <w:spacing w:val="6"/>
          <w:sz w:val="32"/>
          <w:szCs w:val="32"/>
        </w:rPr>
        <w:t>分，得</w:t>
      </w:r>
      <w:r>
        <w:rPr>
          <w:rFonts w:ascii="楷体_GB2312" w:hAnsi="Calibri" w:eastAsia="楷体_GB2312"/>
          <w:spacing w:val="6"/>
          <w:sz w:val="32"/>
          <w:szCs w:val="32"/>
        </w:rPr>
        <w:t>3</w:t>
      </w:r>
      <w:r>
        <w:rPr>
          <w:rFonts w:hint="eastAsia" w:ascii="楷体_GB2312" w:hAnsi="Calibri" w:eastAsia="楷体_GB2312"/>
          <w:spacing w:val="6"/>
          <w:sz w:val="32"/>
          <w:szCs w:val="32"/>
        </w:rPr>
        <w:t>分）</w:t>
      </w:r>
    </w:p>
    <w:p w14:paraId="1D6B1875">
      <w:pPr>
        <w:spacing w:line="560" w:lineRule="exact"/>
        <w:ind w:firstLine="640" w:firstLineChars="200"/>
        <w:rPr>
          <w:rFonts w:ascii="仿宋_GB2312"/>
          <w:bCs/>
          <w:sz w:val="32"/>
          <w:szCs w:val="32"/>
        </w:rPr>
      </w:pPr>
      <w:r>
        <w:rPr>
          <w:rFonts w:hint="eastAsia" w:ascii="仿宋_GB2312"/>
          <w:bCs/>
          <w:sz w:val="32"/>
          <w:szCs w:val="32"/>
        </w:rPr>
        <w:t>根据巫山县对口支援事务中心 巫山县发展和改革委员会《关于下达2023年铜梁对口协同项目援建计划的通知》（巫山支援文〔2023〕2号）文件、被评价单位提供的项目实施方案等资料，该项目预算内容与项目内容基本匹配；预算额度测算依据基本充分，按照标准编制。本项指标标准分值3分，扣0分，得</w:t>
      </w:r>
      <w:r>
        <w:rPr>
          <w:rFonts w:ascii="仿宋_GB2312"/>
          <w:bCs/>
          <w:sz w:val="32"/>
          <w:szCs w:val="32"/>
        </w:rPr>
        <w:t>3</w:t>
      </w:r>
      <w:r>
        <w:rPr>
          <w:rFonts w:hint="eastAsia" w:ascii="仿宋_GB2312"/>
          <w:bCs/>
          <w:sz w:val="32"/>
          <w:szCs w:val="32"/>
        </w:rPr>
        <w:t xml:space="preserve">分。 </w:t>
      </w:r>
    </w:p>
    <w:p w14:paraId="309603CA">
      <w:pPr>
        <w:numPr>
          <w:ilvl w:val="0"/>
          <w:numId w:val="5"/>
        </w:num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资金分配合理性（总分</w:t>
      </w:r>
      <w:r>
        <w:rPr>
          <w:rFonts w:ascii="楷体_GB2312" w:hAnsi="Calibri" w:eastAsia="楷体_GB2312"/>
          <w:spacing w:val="6"/>
          <w:sz w:val="32"/>
          <w:szCs w:val="32"/>
        </w:rPr>
        <w:t>3</w:t>
      </w:r>
      <w:r>
        <w:rPr>
          <w:rFonts w:hint="eastAsia" w:ascii="楷体_GB2312" w:hAnsi="Calibri" w:eastAsia="楷体_GB2312"/>
          <w:spacing w:val="6"/>
          <w:sz w:val="32"/>
          <w:szCs w:val="32"/>
        </w:rPr>
        <w:t>分，得</w:t>
      </w:r>
      <w:r>
        <w:rPr>
          <w:rFonts w:ascii="楷体_GB2312" w:hAnsi="Calibri" w:eastAsia="楷体_GB2312"/>
          <w:spacing w:val="6"/>
          <w:sz w:val="32"/>
          <w:szCs w:val="32"/>
        </w:rPr>
        <w:t>3</w:t>
      </w:r>
      <w:r>
        <w:rPr>
          <w:rFonts w:hint="eastAsia" w:ascii="楷体_GB2312" w:hAnsi="Calibri" w:eastAsia="楷体_GB2312"/>
          <w:spacing w:val="6"/>
          <w:sz w:val="32"/>
          <w:szCs w:val="32"/>
        </w:rPr>
        <w:t>分）</w:t>
      </w:r>
    </w:p>
    <w:p w14:paraId="061C3A92">
      <w:pPr>
        <w:spacing w:line="560" w:lineRule="exact"/>
        <w:ind w:firstLine="640" w:firstLineChars="200"/>
        <w:rPr>
          <w:rFonts w:ascii="仿宋_GB2312"/>
          <w:bCs/>
          <w:sz w:val="32"/>
          <w:szCs w:val="32"/>
        </w:rPr>
      </w:pPr>
      <w:r>
        <w:rPr>
          <w:rFonts w:hint="eastAsia" w:ascii="仿宋_GB2312"/>
          <w:bCs/>
          <w:sz w:val="32"/>
          <w:szCs w:val="32"/>
        </w:rPr>
        <w:t>根据巫山县对口支援事务中心 巫山县发展和改革委员会《关于下达2023年铜梁对口协同项目援建计划的通知》（巫山支援文〔2023〕2号）文件，该项目预算资金分配依据充分。本项指标标准分值3分，扣0分，得3分。</w:t>
      </w:r>
      <w:r>
        <w:rPr>
          <w:rFonts w:ascii="仿宋_GB2312"/>
          <w:bCs/>
          <w:sz w:val="32"/>
          <w:szCs w:val="32"/>
        </w:rPr>
        <w:t xml:space="preserve"> </w:t>
      </w:r>
    </w:p>
    <w:p w14:paraId="03FFB2E2">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（二）过程情况分析（总分20分，得</w:t>
      </w:r>
      <w:r>
        <w:rPr>
          <w:rFonts w:ascii="楷体_GB2312" w:hAnsi="Calibri" w:eastAsia="楷体_GB2312"/>
          <w:spacing w:val="6"/>
          <w:sz w:val="32"/>
          <w:szCs w:val="32"/>
        </w:rPr>
        <w:t>18.38</w:t>
      </w:r>
      <w:r>
        <w:rPr>
          <w:rFonts w:hint="eastAsia" w:ascii="楷体_GB2312" w:hAnsi="Calibri" w:eastAsia="楷体_GB2312"/>
          <w:spacing w:val="6"/>
          <w:sz w:val="32"/>
          <w:szCs w:val="32"/>
        </w:rPr>
        <w:t>分）</w:t>
      </w:r>
    </w:p>
    <w:p w14:paraId="037E324A">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1.业务管理（总分</w:t>
      </w:r>
      <w:r>
        <w:rPr>
          <w:rFonts w:ascii="楷体_GB2312" w:hAnsi="Calibri" w:eastAsia="楷体_GB2312"/>
          <w:spacing w:val="6"/>
          <w:sz w:val="32"/>
          <w:szCs w:val="32"/>
        </w:rPr>
        <w:t>1</w:t>
      </w:r>
      <w:r>
        <w:rPr>
          <w:rFonts w:hint="eastAsia" w:ascii="楷体_GB2312" w:hAnsi="Calibri" w:eastAsia="楷体_GB2312"/>
          <w:spacing w:val="6"/>
          <w:sz w:val="32"/>
          <w:szCs w:val="32"/>
        </w:rPr>
        <w:t>0分，得</w:t>
      </w:r>
      <w:r>
        <w:rPr>
          <w:rFonts w:ascii="楷体_GB2312" w:hAnsi="Calibri" w:eastAsia="楷体_GB2312"/>
          <w:spacing w:val="6"/>
          <w:sz w:val="32"/>
          <w:szCs w:val="32"/>
        </w:rPr>
        <w:t>9</w:t>
      </w:r>
      <w:r>
        <w:rPr>
          <w:rFonts w:hint="eastAsia" w:ascii="楷体_GB2312" w:hAnsi="Calibri" w:eastAsia="楷体_GB2312"/>
          <w:spacing w:val="6"/>
          <w:sz w:val="32"/>
          <w:szCs w:val="32"/>
        </w:rPr>
        <w:t>分）</w:t>
      </w:r>
    </w:p>
    <w:p w14:paraId="1B5BFE7A">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（1）管理制度健全性（总分</w:t>
      </w:r>
      <w:r>
        <w:rPr>
          <w:rFonts w:ascii="楷体_GB2312" w:hAnsi="Calibri" w:eastAsia="楷体_GB2312"/>
          <w:spacing w:val="6"/>
          <w:sz w:val="32"/>
          <w:szCs w:val="32"/>
        </w:rPr>
        <w:t>2</w:t>
      </w:r>
      <w:r>
        <w:rPr>
          <w:rFonts w:hint="eastAsia" w:ascii="楷体_GB2312" w:hAnsi="Calibri" w:eastAsia="楷体_GB2312"/>
          <w:spacing w:val="6"/>
          <w:sz w:val="32"/>
          <w:szCs w:val="32"/>
        </w:rPr>
        <w:t>分，得</w:t>
      </w:r>
      <w:r>
        <w:rPr>
          <w:rFonts w:ascii="楷体_GB2312" w:hAnsi="Calibri" w:eastAsia="楷体_GB2312"/>
          <w:spacing w:val="6"/>
          <w:sz w:val="32"/>
          <w:szCs w:val="32"/>
        </w:rPr>
        <w:t>2</w:t>
      </w:r>
      <w:r>
        <w:rPr>
          <w:rFonts w:hint="eastAsia" w:ascii="楷体_GB2312" w:hAnsi="Calibri" w:eastAsia="楷体_GB2312"/>
          <w:spacing w:val="6"/>
          <w:sz w:val="32"/>
          <w:szCs w:val="32"/>
        </w:rPr>
        <w:t>分）</w:t>
      </w:r>
    </w:p>
    <w:p w14:paraId="333E4DA3">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项目实施单位制定了《邓家乡非招标建设工程项目管理办法》，业务管理制度基本合法、合规、完整。本项指标标准分值2分，扣0分，得2分。</w:t>
      </w:r>
    </w:p>
    <w:p w14:paraId="78352C58">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（2）制度执行有效性（总分</w:t>
      </w:r>
      <w:r>
        <w:rPr>
          <w:rFonts w:ascii="楷体_GB2312" w:hAnsi="Calibri" w:eastAsia="楷体_GB2312"/>
          <w:spacing w:val="6"/>
          <w:sz w:val="32"/>
          <w:szCs w:val="32"/>
        </w:rPr>
        <w:t>4</w:t>
      </w:r>
      <w:r>
        <w:rPr>
          <w:rFonts w:hint="eastAsia" w:ascii="楷体_GB2312" w:hAnsi="Calibri" w:eastAsia="楷体_GB2312"/>
          <w:spacing w:val="6"/>
          <w:sz w:val="32"/>
          <w:szCs w:val="32"/>
        </w:rPr>
        <w:t>分，得</w:t>
      </w:r>
      <w:r>
        <w:rPr>
          <w:rFonts w:ascii="楷体_GB2312" w:hAnsi="Calibri" w:eastAsia="楷体_GB2312"/>
          <w:spacing w:val="6"/>
          <w:sz w:val="32"/>
          <w:szCs w:val="32"/>
        </w:rPr>
        <w:t>3</w:t>
      </w:r>
      <w:r>
        <w:rPr>
          <w:rFonts w:hint="eastAsia" w:ascii="楷体_GB2312" w:hAnsi="Calibri" w:eastAsia="楷体_GB2312"/>
          <w:spacing w:val="6"/>
          <w:sz w:val="32"/>
          <w:szCs w:val="32"/>
        </w:rPr>
        <w:t>分）</w:t>
      </w:r>
    </w:p>
    <w:p w14:paraId="2AF32CC6">
      <w:pPr>
        <w:spacing w:line="560" w:lineRule="exact"/>
        <w:ind w:firstLine="640" w:firstLineChars="200"/>
        <w:rPr>
          <w:rFonts w:ascii="仿宋_GB2312"/>
          <w:bCs/>
          <w:sz w:val="32"/>
          <w:szCs w:val="32"/>
        </w:rPr>
      </w:pPr>
      <w:r>
        <w:rPr>
          <w:rFonts w:hint="eastAsia" w:ascii="仿宋_GB2312"/>
          <w:bCs/>
          <w:sz w:val="32"/>
          <w:szCs w:val="32"/>
        </w:rPr>
        <w:t>通过查阅该项目工程相关资料，符合相关法律法规及业务管理规定。该项目已于2</w:t>
      </w:r>
      <w:r>
        <w:rPr>
          <w:rFonts w:ascii="仿宋_GB2312"/>
          <w:bCs/>
          <w:sz w:val="32"/>
          <w:szCs w:val="32"/>
        </w:rPr>
        <w:t>023</w:t>
      </w:r>
      <w:r>
        <w:rPr>
          <w:rFonts w:hint="eastAsia" w:ascii="仿宋_GB2312"/>
          <w:bCs/>
          <w:sz w:val="32"/>
          <w:szCs w:val="32"/>
        </w:rPr>
        <w:t>年1</w:t>
      </w:r>
      <w:r>
        <w:rPr>
          <w:rFonts w:ascii="仿宋_GB2312"/>
          <w:bCs/>
          <w:sz w:val="32"/>
          <w:szCs w:val="32"/>
        </w:rPr>
        <w:t>0</w:t>
      </w:r>
      <w:r>
        <w:rPr>
          <w:rFonts w:hint="eastAsia" w:ascii="仿宋_GB2312"/>
          <w:bCs/>
          <w:sz w:val="32"/>
          <w:szCs w:val="32"/>
        </w:rPr>
        <w:t>月8日完成验收，截止2</w:t>
      </w:r>
      <w:r>
        <w:rPr>
          <w:rFonts w:ascii="仿宋_GB2312"/>
          <w:bCs/>
          <w:sz w:val="32"/>
          <w:szCs w:val="32"/>
        </w:rPr>
        <w:t>024</w:t>
      </w:r>
      <w:r>
        <w:rPr>
          <w:rFonts w:hint="eastAsia" w:ascii="仿宋_GB2312"/>
          <w:bCs/>
          <w:sz w:val="32"/>
          <w:szCs w:val="32"/>
        </w:rPr>
        <w:t>年9月，未办理竣工财务决算。本项指标标准分值4分，扣1分，得3分。</w:t>
      </w:r>
    </w:p>
    <w:p w14:paraId="4E0964B2">
      <w:pPr>
        <w:spacing w:line="560" w:lineRule="exact"/>
        <w:ind w:left="720" w:leftChars="240"/>
        <w:rPr>
          <w:rFonts w:ascii="楷体_GB2312" w:hAnsi="Calibri" w:eastAsia="楷体_GB2312"/>
          <w:spacing w:val="6"/>
          <w:sz w:val="32"/>
          <w:szCs w:val="32"/>
        </w:rPr>
      </w:pPr>
      <w:r>
        <w:rPr>
          <w:rFonts w:hint="eastAsia" w:ascii="楷体_GB2312" w:hAnsi="Calibri" w:eastAsia="楷体_GB2312"/>
          <w:spacing w:val="6"/>
          <w:sz w:val="32"/>
          <w:szCs w:val="32"/>
        </w:rPr>
        <w:t>（3）项目质量可控性（总分</w:t>
      </w:r>
      <w:r>
        <w:rPr>
          <w:rFonts w:ascii="楷体_GB2312" w:hAnsi="Calibri" w:eastAsia="楷体_GB2312"/>
          <w:spacing w:val="6"/>
          <w:sz w:val="32"/>
          <w:szCs w:val="32"/>
        </w:rPr>
        <w:t>4</w:t>
      </w:r>
      <w:r>
        <w:rPr>
          <w:rFonts w:hint="eastAsia" w:ascii="楷体_GB2312" w:hAnsi="Calibri" w:eastAsia="楷体_GB2312"/>
          <w:spacing w:val="6"/>
          <w:sz w:val="32"/>
          <w:szCs w:val="32"/>
        </w:rPr>
        <w:t>分，得4分）</w:t>
      </w:r>
    </w:p>
    <w:p w14:paraId="5968E66A">
      <w:pPr>
        <w:spacing w:line="560" w:lineRule="exact"/>
        <w:ind w:firstLine="768" w:firstLineChars="240"/>
        <w:rPr>
          <w:rFonts w:ascii="仿宋_GB2312"/>
          <w:bCs/>
          <w:sz w:val="32"/>
          <w:szCs w:val="32"/>
        </w:rPr>
      </w:pPr>
      <w:r>
        <w:rPr>
          <w:rFonts w:hint="eastAsia" w:ascii="仿宋_GB2312"/>
          <w:bCs/>
          <w:sz w:val="32"/>
          <w:szCs w:val="32"/>
        </w:rPr>
        <w:t>通过查阅监理日志等相关工程资料，该项目采取了相应的质量检查、验收等必须的控制措施。本项指标标准分值4分，扣0分，得4分。</w:t>
      </w:r>
    </w:p>
    <w:p w14:paraId="285C63F9">
      <w:pPr>
        <w:spacing w:line="560" w:lineRule="exact"/>
        <w:ind w:firstLine="796" w:firstLineChars="240"/>
        <w:rPr>
          <w:rFonts w:ascii="楷体_GB2312" w:hAnsi="Calibri" w:eastAsia="楷体_GB2312"/>
          <w:spacing w:val="6"/>
          <w:sz w:val="32"/>
          <w:szCs w:val="32"/>
        </w:rPr>
      </w:pPr>
      <w:r>
        <w:rPr>
          <w:rFonts w:hint="eastAsia" w:ascii="楷体_GB2312" w:hAnsi="Calibri" w:eastAsia="楷体_GB2312"/>
          <w:spacing w:val="6"/>
          <w:sz w:val="32"/>
          <w:szCs w:val="32"/>
        </w:rPr>
        <w:t>2.资金管理（总分</w:t>
      </w:r>
      <w:r>
        <w:rPr>
          <w:rFonts w:ascii="楷体_GB2312" w:hAnsi="Calibri" w:eastAsia="楷体_GB2312"/>
          <w:spacing w:val="6"/>
          <w:sz w:val="32"/>
          <w:szCs w:val="32"/>
        </w:rPr>
        <w:t>1</w:t>
      </w:r>
      <w:r>
        <w:rPr>
          <w:rFonts w:hint="eastAsia" w:ascii="楷体_GB2312" w:hAnsi="Calibri" w:eastAsia="楷体_GB2312"/>
          <w:spacing w:val="6"/>
          <w:sz w:val="32"/>
          <w:szCs w:val="32"/>
        </w:rPr>
        <w:t>0分，得9</w:t>
      </w:r>
      <w:r>
        <w:rPr>
          <w:rFonts w:ascii="楷体_GB2312" w:hAnsi="Calibri" w:eastAsia="楷体_GB2312"/>
          <w:spacing w:val="6"/>
          <w:sz w:val="32"/>
          <w:szCs w:val="32"/>
        </w:rPr>
        <w:t>.44</w:t>
      </w:r>
      <w:r>
        <w:rPr>
          <w:rFonts w:hint="eastAsia" w:ascii="楷体_GB2312" w:hAnsi="Calibri" w:eastAsia="楷体_GB2312"/>
          <w:spacing w:val="6"/>
          <w:sz w:val="32"/>
          <w:szCs w:val="32"/>
        </w:rPr>
        <w:t>分）</w:t>
      </w:r>
    </w:p>
    <w:p w14:paraId="7B741DC5">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（1）管理制度健全性（总分</w:t>
      </w:r>
      <w:r>
        <w:rPr>
          <w:rFonts w:ascii="楷体_GB2312" w:hAnsi="Calibri" w:eastAsia="楷体_GB2312"/>
          <w:spacing w:val="6"/>
          <w:sz w:val="32"/>
          <w:szCs w:val="32"/>
        </w:rPr>
        <w:t>2</w:t>
      </w:r>
      <w:r>
        <w:rPr>
          <w:rFonts w:hint="eastAsia" w:ascii="楷体_GB2312" w:hAnsi="Calibri" w:eastAsia="楷体_GB2312"/>
          <w:spacing w:val="6"/>
          <w:sz w:val="32"/>
          <w:szCs w:val="32"/>
        </w:rPr>
        <w:t>分，得</w:t>
      </w:r>
      <w:r>
        <w:rPr>
          <w:rFonts w:ascii="楷体_GB2312" w:hAnsi="Calibri" w:eastAsia="楷体_GB2312"/>
          <w:spacing w:val="6"/>
          <w:sz w:val="32"/>
          <w:szCs w:val="32"/>
        </w:rPr>
        <w:t>2</w:t>
      </w:r>
      <w:r>
        <w:rPr>
          <w:rFonts w:hint="eastAsia" w:ascii="楷体_GB2312" w:hAnsi="Calibri" w:eastAsia="楷体_GB2312"/>
          <w:spacing w:val="6"/>
          <w:sz w:val="32"/>
          <w:szCs w:val="32"/>
        </w:rPr>
        <w:t>分）</w:t>
      </w:r>
    </w:p>
    <w:p w14:paraId="30A7185C">
      <w:pPr>
        <w:spacing w:line="560" w:lineRule="exact"/>
        <w:ind w:firstLine="768" w:firstLineChars="240"/>
        <w:rPr>
          <w:rFonts w:ascii="仿宋_GB2312"/>
          <w:bCs/>
          <w:sz w:val="32"/>
          <w:szCs w:val="32"/>
        </w:rPr>
      </w:pPr>
      <w:r>
        <w:rPr>
          <w:rFonts w:hint="eastAsia" w:ascii="仿宋_GB2312"/>
          <w:bCs/>
          <w:sz w:val="32"/>
          <w:szCs w:val="32"/>
        </w:rPr>
        <w:t>项目实施单位已制定相应的《专项资金管理制度》，制度内容基本合法、合规、完整。本项指标标准分值2分，扣0分，得2分。</w:t>
      </w:r>
    </w:p>
    <w:p w14:paraId="155E5CC3">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（2）资金使用合规性（总分</w:t>
      </w:r>
      <w:r>
        <w:rPr>
          <w:rFonts w:ascii="楷体_GB2312" w:hAnsi="Calibri" w:eastAsia="楷体_GB2312"/>
          <w:spacing w:val="6"/>
          <w:sz w:val="32"/>
          <w:szCs w:val="32"/>
        </w:rPr>
        <w:t>4</w:t>
      </w:r>
      <w:r>
        <w:rPr>
          <w:rFonts w:hint="eastAsia" w:ascii="楷体_GB2312" w:hAnsi="Calibri" w:eastAsia="楷体_GB2312"/>
          <w:spacing w:val="6"/>
          <w:sz w:val="32"/>
          <w:szCs w:val="32"/>
        </w:rPr>
        <w:t>分，得</w:t>
      </w:r>
      <w:r>
        <w:rPr>
          <w:rFonts w:ascii="楷体_GB2312" w:hAnsi="Calibri" w:eastAsia="楷体_GB2312"/>
          <w:spacing w:val="6"/>
          <w:sz w:val="32"/>
          <w:szCs w:val="32"/>
        </w:rPr>
        <w:t>3.5</w:t>
      </w:r>
      <w:r>
        <w:rPr>
          <w:rFonts w:hint="eastAsia" w:ascii="楷体_GB2312" w:hAnsi="Calibri" w:eastAsia="楷体_GB2312"/>
          <w:spacing w:val="6"/>
          <w:sz w:val="32"/>
          <w:szCs w:val="32"/>
        </w:rPr>
        <w:t>分）</w:t>
      </w:r>
    </w:p>
    <w:p w14:paraId="6019686C">
      <w:pPr>
        <w:spacing w:line="560" w:lineRule="exact"/>
        <w:ind w:firstLine="640" w:firstLineChars="200"/>
        <w:rPr>
          <w:rFonts w:ascii="楷体_GB2312" w:hAnsi="Calibri" w:eastAsia="楷体_GB2312"/>
          <w:spacing w:val="6"/>
          <w:sz w:val="32"/>
          <w:szCs w:val="32"/>
        </w:rPr>
      </w:pPr>
      <w:r>
        <w:rPr>
          <w:rFonts w:hint="eastAsia" w:ascii="仿宋_GB2312"/>
          <w:bCs/>
          <w:sz w:val="32"/>
          <w:szCs w:val="32"/>
        </w:rPr>
        <w:t>经查阅被评价单位提供的财务资料，资金的使用符合预算批复和资金计划文件规定的用途，未发现资金的使用存在截留、挤占、挪用、虚列支出等情况；二类费用支付未见资金拨付审批单。本项指标标准分值4分，扣0</w:t>
      </w:r>
      <w:r>
        <w:rPr>
          <w:rFonts w:ascii="仿宋_GB2312"/>
          <w:bCs/>
          <w:sz w:val="32"/>
          <w:szCs w:val="32"/>
        </w:rPr>
        <w:t>.5</w:t>
      </w:r>
      <w:r>
        <w:rPr>
          <w:rFonts w:hint="eastAsia" w:ascii="仿宋_GB2312"/>
          <w:bCs/>
          <w:sz w:val="32"/>
          <w:szCs w:val="32"/>
        </w:rPr>
        <w:t>分，得3</w:t>
      </w:r>
      <w:r>
        <w:rPr>
          <w:rFonts w:ascii="仿宋_GB2312"/>
          <w:bCs/>
          <w:sz w:val="32"/>
          <w:szCs w:val="32"/>
        </w:rPr>
        <w:t>.5</w:t>
      </w:r>
      <w:r>
        <w:rPr>
          <w:rFonts w:hint="eastAsia" w:ascii="仿宋_GB2312"/>
          <w:bCs/>
          <w:sz w:val="32"/>
          <w:szCs w:val="32"/>
        </w:rPr>
        <w:t>分。</w:t>
      </w:r>
      <w:r>
        <w:rPr>
          <w:rFonts w:ascii="楷体_GB2312" w:hAnsi="Calibri" w:eastAsia="楷体_GB2312"/>
          <w:spacing w:val="6"/>
          <w:sz w:val="32"/>
          <w:szCs w:val="32"/>
        </w:rPr>
        <w:t xml:space="preserve"> </w:t>
      </w:r>
    </w:p>
    <w:p w14:paraId="49C7F14B">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（3）资金到位率（总分</w:t>
      </w:r>
      <w:r>
        <w:rPr>
          <w:rFonts w:ascii="楷体_GB2312" w:hAnsi="Calibri" w:eastAsia="楷体_GB2312"/>
          <w:spacing w:val="6"/>
          <w:sz w:val="32"/>
          <w:szCs w:val="32"/>
        </w:rPr>
        <w:t>2</w:t>
      </w:r>
      <w:r>
        <w:rPr>
          <w:rFonts w:hint="eastAsia" w:ascii="楷体_GB2312" w:hAnsi="Calibri" w:eastAsia="楷体_GB2312"/>
          <w:spacing w:val="6"/>
          <w:sz w:val="32"/>
          <w:szCs w:val="32"/>
        </w:rPr>
        <w:t>分，得</w:t>
      </w:r>
      <w:r>
        <w:rPr>
          <w:rFonts w:ascii="楷体_GB2312" w:hAnsi="Calibri" w:eastAsia="楷体_GB2312"/>
          <w:spacing w:val="6"/>
          <w:sz w:val="32"/>
          <w:szCs w:val="32"/>
        </w:rPr>
        <w:t>2</w:t>
      </w:r>
      <w:r>
        <w:rPr>
          <w:rFonts w:hint="eastAsia" w:ascii="楷体_GB2312" w:hAnsi="Calibri" w:eastAsia="楷体_GB2312"/>
          <w:spacing w:val="6"/>
          <w:sz w:val="32"/>
          <w:szCs w:val="32"/>
        </w:rPr>
        <w:t>分）</w:t>
      </w:r>
    </w:p>
    <w:p w14:paraId="16809FF8">
      <w:pPr>
        <w:spacing w:line="560" w:lineRule="exact"/>
        <w:ind w:firstLine="640" w:firstLineChars="200"/>
        <w:rPr>
          <w:rFonts w:ascii="仿宋_GB2312"/>
          <w:bCs/>
          <w:sz w:val="32"/>
          <w:szCs w:val="32"/>
        </w:rPr>
      </w:pPr>
      <w:r>
        <w:rPr>
          <w:rFonts w:hint="eastAsia" w:ascii="仿宋_GB2312"/>
          <w:bCs/>
          <w:sz w:val="32"/>
          <w:szCs w:val="32"/>
        </w:rPr>
        <w:t>该项目资金到位率</w:t>
      </w:r>
      <w:r>
        <w:rPr>
          <w:rFonts w:ascii="仿宋_GB2312"/>
          <w:bCs/>
          <w:sz w:val="32"/>
          <w:szCs w:val="32"/>
        </w:rPr>
        <w:t>100%</w:t>
      </w:r>
      <w:r>
        <w:rPr>
          <w:rFonts w:hint="eastAsia" w:ascii="仿宋_GB2312"/>
          <w:bCs/>
          <w:sz w:val="32"/>
          <w:szCs w:val="32"/>
        </w:rPr>
        <w:t>，预算资金179万，实际到位资金17</w:t>
      </w:r>
      <w:r>
        <w:rPr>
          <w:rFonts w:ascii="仿宋_GB2312"/>
          <w:bCs/>
          <w:sz w:val="32"/>
          <w:szCs w:val="32"/>
        </w:rPr>
        <w:t>9</w:t>
      </w:r>
      <w:r>
        <w:rPr>
          <w:rFonts w:hint="eastAsia" w:ascii="仿宋_GB2312"/>
          <w:bCs/>
          <w:sz w:val="32"/>
          <w:szCs w:val="32"/>
        </w:rPr>
        <w:t>万元，资金到位率=17</w:t>
      </w:r>
      <w:r>
        <w:rPr>
          <w:rFonts w:ascii="仿宋_GB2312"/>
          <w:bCs/>
          <w:sz w:val="32"/>
          <w:szCs w:val="32"/>
        </w:rPr>
        <w:t>9</w:t>
      </w:r>
      <w:r>
        <w:rPr>
          <w:rFonts w:hint="eastAsia" w:ascii="仿宋_GB2312"/>
          <w:bCs/>
          <w:sz w:val="32"/>
          <w:szCs w:val="32"/>
        </w:rPr>
        <w:t>万元/179万元×100%=</w:t>
      </w:r>
      <w:r>
        <w:rPr>
          <w:rFonts w:ascii="仿宋_GB2312"/>
          <w:bCs/>
          <w:sz w:val="32"/>
          <w:szCs w:val="32"/>
        </w:rPr>
        <w:t>100</w:t>
      </w:r>
      <w:r>
        <w:rPr>
          <w:rFonts w:hint="eastAsia" w:ascii="仿宋_GB2312"/>
          <w:bCs/>
          <w:sz w:val="32"/>
          <w:szCs w:val="32"/>
        </w:rPr>
        <w:t>%。本项指标标准分值2分，扣0分，得</w:t>
      </w:r>
      <w:r>
        <w:rPr>
          <w:rFonts w:ascii="仿宋_GB2312"/>
          <w:bCs/>
          <w:sz w:val="32"/>
          <w:szCs w:val="32"/>
        </w:rPr>
        <w:t>2</w:t>
      </w:r>
      <w:r>
        <w:rPr>
          <w:rFonts w:hint="eastAsia" w:ascii="仿宋_GB2312"/>
          <w:bCs/>
          <w:sz w:val="32"/>
          <w:szCs w:val="32"/>
        </w:rPr>
        <w:t>分。</w:t>
      </w:r>
    </w:p>
    <w:p w14:paraId="5F8598C6">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（4）预算执行率（总分</w:t>
      </w:r>
      <w:r>
        <w:rPr>
          <w:rFonts w:ascii="楷体_GB2312" w:hAnsi="Calibri" w:eastAsia="楷体_GB2312"/>
          <w:spacing w:val="6"/>
          <w:sz w:val="32"/>
          <w:szCs w:val="32"/>
        </w:rPr>
        <w:t>2</w:t>
      </w:r>
      <w:r>
        <w:rPr>
          <w:rFonts w:hint="eastAsia" w:ascii="楷体_GB2312" w:hAnsi="Calibri" w:eastAsia="楷体_GB2312"/>
          <w:spacing w:val="6"/>
          <w:sz w:val="32"/>
          <w:szCs w:val="32"/>
        </w:rPr>
        <w:t>分，得</w:t>
      </w:r>
      <w:r>
        <w:rPr>
          <w:rFonts w:ascii="楷体_GB2312" w:hAnsi="Calibri" w:eastAsia="楷体_GB2312"/>
          <w:spacing w:val="6"/>
          <w:sz w:val="32"/>
          <w:szCs w:val="32"/>
        </w:rPr>
        <w:t>1.94</w:t>
      </w:r>
      <w:r>
        <w:rPr>
          <w:rFonts w:hint="eastAsia" w:ascii="楷体_GB2312" w:hAnsi="Calibri" w:eastAsia="楷体_GB2312"/>
          <w:spacing w:val="6"/>
          <w:sz w:val="32"/>
          <w:szCs w:val="32"/>
        </w:rPr>
        <w:t>分）</w:t>
      </w:r>
    </w:p>
    <w:p w14:paraId="2342E02A">
      <w:pPr>
        <w:spacing w:line="560" w:lineRule="exact"/>
        <w:ind w:firstLine="640" w:firstLineChars="200"/>
        <w:rPr>
          <w:rFonts w:ascii="仿宋_GB2312"/>
          <w:bCs/>
          <w:sz w:val="32"/>
          <w:szCs w:val="32"/>
        </w:rPr>
      </w:pPr>
      <w:r>
        <w:rPr>
          <w:rFonts w:hint="eastAsia" w:ascii="仿宋_GB2312"/>
          <w:bCs/>
          <w:sz w:val="32"/>
          <w:szCs w:val="32"/>
        </w:rPr>
        <w:t>该项目预算执行率9</w:t>
      </w:r>
      <w:r>
        <w:rPr>
          <w:rFonts w:ascii="仿宋_GB2312"/>
          <w:bCs/>
          <w:sz w:val="32"/>
          <w:szCs w:val="32"/>
        </w:rPr>
        <w:t>7%</w:t>
      </w:r>
      <w:r>
        <w:rPr>
          <w:rFonts w:hint="eastAsia" w:ascii="仿宋_GB2312"/>
          <w:bCs/>
          <w:sz w:val="32"/>
          <w:szCs w:val="32"/>
        </w:rPr>
        <w:t>，预算资金179.00万元，实际支出资金173.74万元，预算执行率=实际支付项目资金总额（执行数）/下达资金总额（预算数）*100%=（173.74/179.00）*100%=97%。本项指标标准分值2分，扣0</w:t>
      </w:r>
      <w:r>
        <w:rPr>
          <w:rFonts w:ascii="仿宋_GB2312"/>
          <w:bCs/>
          <w:sz w:val="32"/>
          <w:szCs w:val="32"/>
        </w:rPr>
        <w:t>.06</w:t>
      </w:r>
      <w:r>
        <w:rPr>
          <w:rFonts w:hint="eastAsia" w:ascii="仿宋_GB2312"/>
          <w:bCs/>
          <w:sz w:val="32"/>
          <w:szCs w:val="32"/>
        </w:rPr>
        <w:t>分，得1</w:t>
      </w:r>
      <w:r>
        <w:rPr>
          <w:rFonts w:ascii="仿宋_GB2312"/>
          <w:bCs/>
          <w:sz w:val="32"/>
          <w:szCs w:val="32"/>
        </w:rPr>
        <w:t>.94</w:t>
      </w:r>
      <w:r>
        <w:rPr>
          <w:rFonts w:hint="eastAsia" w:ascii="仿宋_GB2312"/>
          <w:bCs/>
          <w:sz w:val="32"/>
          <w:szCs w:val="32"/>
        </w:rPr>
        <w:t>分。</w:t>
      </w:r>
    </w:p>
    <w:p w14:paraId="6C198956">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（三）产出情况分析（总分</w:t>
      </w:r>
      <w:r>
        <w:rPr>
          <w:rFonts w:ascii="楷体_GB2312" w:hAnsi="Calibri" w:eastAsia="楷体_GB2312"/>
          <w:spacing w:val="6"/>
          <w:sz w:val="32"/>
          <w:szCs w:val="32"/>
        </w:rPr>
        <w:t>3</w:t>
      </w:r>
      <w:r>
        <w:rPr>
          <w:rFonts w:hint="eastAsia" w:ascii="楷体_GB2312" w:hAnsi="Calibri" w:eastAsia="楷体_GB2312"/>
          <w:spacing w:val="6"/>
          <w:sz w:val="32"/>
          <w:szCs w:val="32"/>
        </w:rPr>
        <w:t>0分，得</w:t>
      </w:r>
      <w:r>
        <w:rPr>
          <w:rFonts w:ascii="楷体_GB2312" w:hAnsi="Calibri" w:eastAsia="楷体_GB2312"/>
          <w:spacing w:val="6"/>
          <w:sz w:val="32"/>
          <w:szCs w:val="32"/>
        </w:rPr>
        <w:t>25.81</w:t>
      </w:r>
      <w:r>
        <w:rPr>
          <w:rFonts w:hint="eastAsia" w:ascii="楷体_GB2312" w:hAnsi="Calibri" w:eastAsia="楷体_GB2312"/>
          <w:spacing w:val="6"/>
          <w:sz w:val="32"/>
          <w:szCs w:val="32"/>
        </w:rPr>
        <w:t>分）</w:t>
      </w:r>
    </w:p>
    <w:p w14:paraId="2AB6A1ED">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1.产出数量（总分</w:t>
      </w:r>
      <w:r>
        <w:rPr>
          <w:rFonts w:ascii="楷体_GB2312" w:hAnsi="Calibri" w:eastAsia="楷体_GB2312"/>
          <w:spacing w:val="6"/>
          <w:sz w:val="32"/>
          <w:szCs w:val="32"/>
        </w:rPr>
        <w:t>10</w:t>
      </w:r>
      <w:r>
        <w:rPr>
          <w:rFonts w:hint="eastAsia" w:ascii="楷体_GB2312" w:hAnsi="Calibri" w:eastAsia="楷体_GB2312"/>
          <w:spacing w:val="6"/>
          <w:sz w:val="32"/>
          <w:szCs w:val="32"/>
        </w:rPr>
        <w:t>分，得5.8</w:t>
      </w:r>
      <w:r>
        <w:rPr>
          <w:rFonts w:ascii="楷体_GB2312" w:hAnsi="Calibri" w:eastAsia="楷体_GB2312"/>
          <w:spacing w:val="6"/>
          <w:sz w:val="32"/>
          <w:szCs w:val="32"/>
        </w:rPr>
        <w:t>1</w:t>
      </w:r>
      <w:r>
        <w:rPr>
          <w:rFonts w:hint="eastAsia" w:ascii="楷体_GB2312" w:hAnsi="Calibri" w:eastAsia="楷体_GB2312"/>
          <w:spacing w:val="6"/>
          <w:sz w:val="32"/>
          <w:szCs w:val="32"/>
        </w:rPr>
        <w:t>分）</w:t>
      </w:r>
    </w:p>
    <w:p w14:paraId="4A076DC6">
      <w:pPr>
        <w:spacing w:line="560" w:lineRule="exact"/>
        <w:ind w:firstLine="640" w:firstLineChars="200"/>
        <w:rPr>
          <w:rFonts w:ascii="仿宋_GB2312"/>
          <w:bCs/>
          <w:sz w:val="32"/>
          <w:szCs w:val="32"/>
        </w:rPr>
      </w:pPr>
      <w:r>
        <w:rPr>
          <w:rFonts w:hint="eastAsia" w:ascii="仿宋_GB2312"/>
          <w:bCs/>
          <w:sz w:val="32"/>
          <w:szCs w:val="32"/>
        </w:rPr>
        <w:t>①计划完成民房外墙改造2478.22㎡，实际完成2239.15㎡，实际完成率=(2239.15/2478.22)×100%=90.35%；</w:t>
      </w:r>
    </w:p>
    <w:p w14:paraId="357A9654">
      <w:pPr>
        <w:spacing w:line="560" w:lineRule="exact"/>
        <w:ind w:firstLine="640" w:firstLineChars="200"/>
        <w:rPr>
          <w:rFonts w:ascii="仿宋_GB2312"/>
          <w:bCs/>
          <w:sz w:val="32"/>
          <w:szCs w:val="32"/>
        </w:rPr>
      </w:pPr>
      <w:r>
        <w:rPr>
          <w:rFonts w:hint="eastAsia" w:ascii="仿宋_GB2312"/>
          <w:bCs/>
          <w:sz w:val="32"/>
          <w:szCs w:val="32"/>
        </w:rPr>
        <w:t>②计划完成栏杆计划115.5m，实际完成90.11m，实际完成率=(90.11/115.5)×100%=78.02%；</w:t>
      </w:r>
    </w:p>
    <w:p w14:paraId="20F8F61D">
      <w:pPr>
        <w:spacing w:line="560" w:lineRule="exact"/>
        <w:ind w:firstLine="640" w:firstLineChars="200"/>
        <w:rPr>
          <w:rFonts w:ascii="仿宋_GB2312"/>
          <w:bCs/>
          <w:sz w:val="32"/>
          <w:szCs w:val="32"/>
        </w:rPr>
      </w:pPr>
      <w:r>
        <w:rPr>
          <w:rFonts w:hint="eastAsia" w:ascii="仿宋_GB2312"/>
          <w:bCs/>
          <w:sz w:val="32"/>
          <w:szCs w:val="32"/>
        </w:rPr>
        <w:t>③计划新建舞台91.5㎡；实际完成71.44㎡，实际完成率=(71.44/91.5)×100%=78.08%；</w:t>
      </w:r>
    </w:p>
    <w:p w14:paraId="0A067AF3">
      <w:pPr>
        <w:spacing w:line="560" w:lineRule="exact"/>
        <w:ind w:firstLine="640" w:firstLineChars="200"/>
        <w:rPr>
          <w:rFonts w:ascii="仿宋_GB2312"/>
          <w:bCs/>
          <w:sz w:val="32"/>
          <w:szCs w:val="32"/>
        </w:rPr>
      </w:pPr>
      <w:r>
        <w:rPr>
          <w:rFonts w:hint="eastAsia" w:ascii="仿宋_GB2312"/>
          <w:bCs/>
          <w:sz w:val="32"/>
          <w:szCs w:val="32"/>
        </w:rPr>
        <w:t xml:space="preserve">④计划完成化粪池一座，实际完成化粪池一座； </w:t>
      </w:r>
    </w:p>
    <w:p w14:paraId="3B6EDA56">
      <w:pPr>
        <w:spacing w:line="560" w:lineRule="exact"/>
        <w:ind w:firstLine="640" w:firstLineChars="200"/>
        <w:rPr>
          <w:rFonts w:ascii="仿宋_GB2312"/>
          <w:bCs/>
          <w:sz w:val="32"/>
          <w:szCs w:val="32"/>
        </w:rPr>
      </w:pPr>
      <w:r>
        <w:rPr>
          <w:rFonts w:hint="eastAsia" w:ascii="仿宋_GB2312"/>
          <w:bCs/>
          <w:sz w:val="32"/>
          <w:szCs w:val="32"/>
        </w:rPr>
        <w:t>⑤计划栽植万年青100株，实际完成栽植万年青500株。本项指标标准分值1</w:t>
      </w:r>
      <w:r>
        <w:rPr>
          <w:rFonts w:ascii="仿宋_GB2312"/>
          <w:bCs/>
          <w:sz w:val="32"/>
          <w:szCs w:val="32"/>
        </w:rPr>
        <w:t>0</w:t>
      </w:r>
      <w:r>
        <w:rPr>
          <w:rFonts w:hint="eastAsia" w:ascii="仿宋_GB2312"/>
          <w:bCs/>
          <w:sz w:val="32"/>
          <w:szCs w:val="32"/>
        </w:rPr>
        <w:t>分，扣</w:t>
      </w:r>
      <w:r>
        <w:rPr>
          <w:rFonts w:ascii="仿宋_GB2312"/>
          <w:bCs/>
          <w:sz w:val="32"/>
          <w:szCs w:val="32"/>
        </w:rPr>
        <w:t>4.19</w:t>
      </w:r>
      <w:r>
        <w:rPr>
          <w:rFonts w:hint="eastAsia" w:ascii="仿宋_GB2312"/>
          <w:bCs/>
          <w:sz w:val="32"/>
          <w:szCs w:val="32"/>
        </w:rPr>
        <w:t>分，得</w:t>
      </w:r>
      <w:r>
        <w:rPr>
          <w:rFonts w:ascii="仿宋_GB2312"/>
          <w:bCs/>
          <w:sz w:val="32"/>
          <w:szCs w:val="32"/>
        </w:rPr>
        <w:t>5.81</w:t>
      </w:r>
      <w:r>
        <w:rPr>
          <w:rFonts w:hint="eastAsia" w:ascii="仿宋_GB2312"/>
          <w:bCs/>
          <w:sz w:val="32"/>
          <w:szCs w:val="32"/>
        </w:rPr>
        <w:t>分。</w:t>
      </w:r>
    </w:p>
    <w:p w14:paraId="26BAFBE5">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2.产出质量（总分</w:t>
      </w:r>
      <w:r>
        <w:rPr>
          <w:rFonts w:ascii="楷体_GB2312" w:hAnsi="Calibri" w:eastAsia="楷体_GB2312"/>
          <w:spacing w:val="6"/>
          <w:sz w:val="32"/>
          <w:szCs w:val="32"/>
        </w:rPr>
        <w:t>10</w:t>
      </w:r>
      <w:r>
        <w:rPr>
          <w:rFonts w:hint="eastAsia" w:ascii="楷体_GB2312" w:hAnsi="Calibri" w:eastAsia="楷体_GB2312"/>
          <w:spacing w:val="6"/>
          <w:sz w:val="32"/>
          <w:szCs w:val="32"/>
        </w:rPr>
        <w:t>分，得</w:t>
      </w:r>
      <w:r>
        <w:rPr>
          <w:rFonts w:ascii="楷体_GB2312" w:hAnsi="Calibri" w:eastAsia="楷体_GB2312"/>
          <w:spacing w:val="6"/>
          <w:sz w:val="32"/>
          <w:szCs w:val="32"/>
        </w:rPr>
        <w:t>10</w:t>
      </w:r>
      <w:r>
        <w:rPr>
          <w:rFonts w:hint="eastAsia" w:ascii="楷体_GB2312" w:hAnsi="Calibri" w:eastAsia="楷体_GB2312"/>
          <w:spacing w:val="6"/>
          <w:sz w:val="32"/>
          <w:szCs w:val="32"/>
        </w:rPr>
        <w:t>分）</w:t>
      </w:r>
    </w:p>
    <w:p w14:paraId="6E5E542F">
      <w:pPr>
        <w:spacing w:line="560" w:lineRule="exact"/>
        <w:ind w:firstLine="640" w:firstLineChars="200"/>
        <w:rPr>
          <w:rFonts w:ascii="仿宋_GB2312"/>
          <w:bCs/>
          <w:sz w:val="32"/>
          <w:szCs w:val="32"/>
        </w:rPr>
      </w:pPr>
      <w:r>
        <w:rPr>
          <w:rFonts w:hint="eastAsia" w:ascii="仿宋_GB2312"/>
          <w:bCs/>
          <w:sz w:val="32"/>
          <w:szCs w:val="32"/>
        </w:rPr>
        <w:t>经查阅被评价单位提供的竣工验收报告，验收合格。本项指标标准分值</w:t>
      </w:r>
      <w:r>
        <w:rPr>
          <w:rFonts w:ascii="仿宋_GB2312"/>
          <w:bCs/>
          <w:sz w:val="32"/>
          <w:szCs w:val="32"/>
        </w:rPr>
        <w:t>10</w:t>
      </w:r>
      <w:r>
        <w:rPr>
          <w:rFonts w:hint="eastAsia" w:ascii="仿宋_GB2312"/>
          <w:bCs/>
          <w:sz w:val="32"/>
          <w:szCs w:val="32"/>
        </w:rPr>
        <w:t>分，扣</w:t>
      </w:r>
      <w:r>
        <w:rPr>
          <w:rFonts w:ascii="仿宋_GB2312"/>
          <w:bCs/>
          <w:sz w:val="32"/>
          <w:szCs w:val="32"/>
        </w:rPr>
        <w:t>0</w:t>
      </w:r>
      <w:r>
        <w:rPr>
          <w:rFonts w:hint="eastAsia" w:ascii="仿宋_GB2312"/>
          <w:bCs/>
          <w:sz w:val="32"/>
          <w:szCs w:val="32"/>
        </w:rPr>
        <w:t>分，得1</w:t>
      </w:r>
      <w:r>
        <w:rPr>
          <w:rFonts w:ascii="仿宋_GB2312"/>
          <w:bCs/>
          <w:sz w:val="32"/>
          <w:szCs w:val="32"/>
        </w:rPr>
        <w:t>0</w:t>
      </w:r>
      <w:r>
        <w:rPr>
          <w:rFonts w:hint="eastAsia" w:ascii="仿宋_GB2312"/>
          <w:bCs/>
          <w:sz w:val="32"/>
          <w:szCs w:val="32"/>
        </w:rPr>
        <w:t>分。</w:t>
      </w:r>
    </w:p>
    <w:p w14:paraId="3A0217EE">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3</w:t>
      </w:r>
      <w:r>
        <w:rPr>
          <w:rFonts w:ascii="楷体_GB2312" w:hAnsi="Calibri" w:eastAsia="楷体_GB2312"/>
          <w:spacing w:val="6"/>
          <w:sz w:val="32"/>
          <w:szCs w:val="32"/>
        </w:rPr>
        <w:t>.</w:t>
      </w:r>
      <w:r>
        <w:rPr>
          <w:rFonts w:hint="eastAsia" w:ascii="楷体_GB2312" w:hAnsi="Calibri" w:eastAsia="楷体_GB2312"/>
          <w:spacing w:val="6"/>
          <w:sz w:val="32"/>
          <w:szCs w:val="32"/>
        </w:rPr>
        <w:t>产出时效（总分5分，得</w:t>
      </w:r>
      <w:r>
        <w:rPr>
          <w:rFonts w:ascii="楷体_GB2312" w:hAnsi="Calibri" w:eastAsia="楷体_GB2312"/>
          <w:spacing w:val="6"/>
          <w:sz w:val="32"/>
          <w:szCs w:val="32"/>
        </w:rPr>
        <w:t>5</w:t>
      </w:r>
      <w:r>
        <w:rPr>
          <w:rFonts w:hint="eastAsia" w:ascii="楷体_GB2312" w:hAnsi="Calibri" w:eastAsia="楷体_GB2312"/>
          <w:spacing w:val="6"/>
          <w:sz w:val="32"/>
          <w:szCs w:val="32"/>
        </w:rPr>
        <w:t>分）</w:t>
      </w:r>
    </w:p>
    <w:p w14:paraId="7D5CE225">
      <w:pPr>
        <w:spacing w:line="560" w:lineRule="exact"/>
        <w:ind w:firstLine="640" w:firstLineChars="200"/>
        <w:rPr>
          <w:rFonts w:ascii="仿宋_GB2312"/>
          <w:bCs/>
          <w:sz w:val="32"/>
          <w:szCs w:val="32"/>
        </w:rPr>
      </w:pPr>
      <w:r>
        <w:rPr>
          <w:rFonts w:hint="eastAsia" w:ascii="仿宋_GB2312"/>
          <w:bCs/>
          <w:sz w:val="32"/>
          <w:szCs w:val="32"/>
        </w:rPr>
        <w:t>经查阅中标通知书、竣工验收等相关资料，开工时间为2023年7月8日；验收时间为2023年10月8日，实际完成时间3个月，计划完成时间3个月，按计划完成。本项指标标准分值5分，扣0分，得5分。</w:t>
      </w:r>
    </w:p>
    <w:p w14:paraId="47B2CDF1">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4</w:t>
      </w:r>
      <w:r>
        <w:rPr>
          <w:rFonts w:ascii="楷体_GB2312" w:hAnsi="Calibri" w:eastAsia="楷体_GB2312"/>
          <w:spacing w:val="6"/>
          <w:sz w:val="32"/>
          <w:szCs w:val="32"/>
        </w:rPr>
        <w:t>.</w:t>
      </w:r>
      <w:r>
        <w:rPr>
          <w:rFonts w:hint="eastAsia" w:ascii="楷体_GB2312" w:hAnsi="Calibri" w:eastAsia="楷体_GB2312"/>
          <w:spacing w:val="6"/>
          <w:sz w:val="32"/>
          <w:szCs w:val="32"/>
        </w:rPr>
        <w:t>产出成本（总分5分，得</w:t>
      </w:r>
      <w:r>
        <w:rPr>
          <w:rFonts w:ascii="楷体_GB2312" w:hAnsi="Calibri" w:eastAsia="楷体_GB2312"/>
          <w:spacing w:val="6"/>
          <w:sz w:val="32"/>
          <w:szCs w:val="32"/>
        </w:rPr>
        <w:t>5</w:t>
      </w:r>
      <w:r>
        <w:rPr>
          <w:rFonts w:hint="eastAsia" w:ascii="楷体_GB2312" w:hAnsi="Calibri" w:eastAsia="楷体_GB2312"/>
          <w:spacing w:val="6"/>
          <w:sz w:val="32"/>
          <w:szCs w:val="32"/>
        </w:rPr>
        <w:t>分）</w:t>
      </w:r>
    </w:p>
    <w:p w14:paraId="31936873">
      <w:pPr>
        <w:spacing w:line="560" w:lineRule="exact"/>
        <w:ind w:firstLine="640" w:firstLineChars="200"/>
        <w:rPr>
          <w:rFonts w:ascii="仿宋_GB2312"/>
          <w:bCs/>
          <w:sz w:val="32"/>
          <w:szCs w:val="32"/>
        </w:rPr>
      </w:pPr>
      <w:r>
        <w:rPr>
          <w:rFonts w:hint="eastAsia" w:ascii="仿宋_GB2312"/>
          <w:bCs/>
          <w:sz w:val="32"/>
          <w:szCs w:val="32"/>
        </w:rPr>
        <w:t>该项目计划投资179万元，工程结算金额178.92万元，成本节约率=[（计划成本-实际成本）/计划成本]×100%=[（179.00-178.92）/179.00]×100%=0.044%。本项指标标准分值5分，扣0分，得5分。</w:t>
      </w:r>
    </w:p>
    <w:p w14:paraId="7F1ACBB4">
      <w:pPr>
        <w:spacing w:line="560" w:lineRule="exact"/>
        <w:ind w:firstLine="332" w:firstLineChars="100"/>
        <w:rPr>
          <w:rFonts w:ascii="楷体_GB2312" w:hAnsi="Calibri" w:eastAsia="楷体_GB2312"/>
          <w:spacing w:val="6"/>
          <w:sz w:val="32"/>
          <w:szCs w:val="32"/>
        </w:rPr>
      </w:pPr>
      <w:r>
        <w:rPr>
          <w:rFonts w:hint="eastAsia" w:ascii="楷体_GB2312" w:hAnsi="Calibri" w:eastAsia="楷体_GB2312"/>
          <w:spacing w:val="6"/>
          <w:sz w:val="32"/>
          <w:szCs w:val="32"/>
        </w:rPr>
        <w:t>（四）效益情况分析（总分</w:t>
      </w:r>
      <w:r>
        <w:rPr>
          <w:rFonts w:ascii="楷体_GB2312" w:hAnsi="Calibri" w:eastAsia="楷体_GB2312"/>
          <w:spacing w:val="6"/>
          <w:sz w:val="32"/>
          <w:szCs w:val="32"/>
        </w:rPr>
        <w:t>3</w:t>
      </w:r>
      <w:r>
        <w:rPr>
          <w:rFonts w:hint="eastAsia" w:ascii="楷体_GB2312" w:hAnsi="Calibri" w:eastAsia="楷体_GB2312"/>
          <w:spacing w:val="6"/>
          <w:sz w:val="32"/>
          <w:szCs w:val="32"/>
        </w:rPr>
        <w:t>0分，得</w:t>
      </w:r>
      <w:r>
        <w:rPr>
          <w:rFonts w:ascii="楷体_GB2312" w:hAnsi="Calibri" w:eastAsia="楷体_GB2312"/>
          <w:spacing w:val="6"/>
          <w:sz w:val="32"/>
          <w:szCs w:val="32"/>
        </w:rPr>
        <w:t>29.9</w:t>
      </w:r>
      <w:r>
        <w:rPr>
          <w:rFonts w:hint="eastAsia" w:ascii="楷体_GB2312" w:hAnsi="Calibri" w:eastAsia="楷体_GB2312"/>
          <w:spacing w:val="6"/>
          <w:sz w:val="32"/>
          <w:szCs w:val="32"/>
        </w:rPr>
        <w:t>分）</w:t>
      </w:r>
    </w:p>
    <w:p w14:paraId="4205C6FB">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1.经济效益（总分</w:t>
      </w:r>
      <w:r>
        <w:rPr>
          <w:rFonts w:ascii="楷体_GB2312" w:hAnsi="Calibri" w:eastAsia="楷体_GB2312"/>
          <w:spacing w:val="6"/>
          <w:sz w:val="32"/>
          <w:szCs w:val="32"/>
        </w:rPr>
        <w:t>10</w:t>
      </w:r>
      <w:r>
        <w:rPr>
          <w:rFonts w:hint="eastAsia" w:ascii="楷体_GB2312" w:hAnsi="Calibri" w:eastAsia="楷体_GB2312"/>
          <w:spacing w:val="6"/>
          <w:sz w:val="32"/>
          <w:szCs w:val="32"/>
        </w:rPr>
        <w:t>分，得</w:t>
      </w:r>
      <w:r>
        <w:rPr>
          <w:rFonts w:ascii="楷体_GB2312" w:hAnsi="Calibri" w:eastAsia="楷体_GB2312"/>
          <w:spacing w:val="6"/>
          <w:sz w:val="32"/>
          <w:szCs w:val="32"/>
        </w:rPr>
        <w:t>10</w:t>
      </w:r>
      <w:r>
        <w:rPr>
          <w:rFonts w:hint="eastAsia" w:ascii="楷体_GB2312" w:hAnsi="Calibri" w:eastAsia="楷体_GB2312"/>
          <w:spacing w:val="6"/>
          <w:sz w:val="32"/>
          <w:szCs w:val="32"/>
        </w:rPr>
        <w:t>分）</w:t>
      </w:r>
    </w:p>
    <w:p w14:paraId="72AF5822">
      <w:pPr>
        <w:spacing w:line="560" w:lineRule="exact"/>
        <w:ind w:firstLine="640" w:firstLineChars="200"/>
        <w:rPr>
          <w:rFonts w:ascii="仿宋_GB2312"/>
          <w:bCs/>
          <w:sz w:val="32"/>
          <w:szCs w:val="32"/>
        </w:rPr>
      </w:pPr>
      <w:r>
        <w:rPr>
          <w:rFonts w:hint="eastAsia" w:ascii="仿宋_GB2312"/>
          <w:bCs/>
          <w:sz w:val="32"/>
          <w:szCs w:val="32"/>
        </w:rPr>
        <w:t>根据经批准的该项目实施方案，该项目实施地为楠木村2社，有22户68人。项目完成后，有效改善当地经济发展的基础条件，加快楠木村2社经济建设步伐，促进乡村振兴发展，使当地1</w:t>
      </w:r>
      <w:r>
        <w:rPr>
          <w:rFonts w:ascii="仿宋_GB2312"/>
          <w:bCs/>
          <w:sz w:val="32"/>
          <w:szCs w:val="32"/>
        </w:rPr>
        <w:t>6</w:t>
      </w:r>
      <w:r>
        <w:rPr>
          <w:rFonts w:hint="eastAsia" w:ascii="仿宋_GB2312"/>
          <w:bCs/>
          <w:sz w:val="32"/>
          <w:szCs w:val="32"/>
        </w:rPr>
        <w:t>户增收6</w:t>
      </w:r>
      <w:r>
        <w:rPr>
          <w:rFonts w:ascii="仿宋_GB2312"/>
          <w:bCs/>
          <w:sz w:val="32"/>
          <w:szCs w:val="32"/>
        </w:rPr>
        <w:t>2.24</w:t>
      </w:r>
      <w:r>
        <w:rPr>
          <w:rFonts w:hint="eastAsia" w:ascii="仿宋_GB2312"/>
          <w:bCs/>
          <w:sz w:val="32"/>
          <w:szCs w:val="32"/>
        </w:rPr>
        <w:t>万元、前述村民享受到了该项目带来的红利。本项指标标准分值1</w:t>
      </w:r>
      <w:r>
        <w:rPr>
          <w:rFonts w:ascii="仿宋_GB2312"/>
          <w:bCs/>
          <w:sz w:val="32"/>
          <w:szCs w:val="32"/>
        </w:rPr>
        <w:t>0</w:t>
      </w:r>
      <w:r>
        <w:rPr>
          <w:rFonts w:hint="eastAsia" w:ascii="仿宋_GB2312"/>
          <w:bCs/>
          <w:sz w:val="32"/>
          <w:szCs w:val="32"/>
        </w:rPr>
        <w:t>分，扣0分，得1</w:t>
      </w:r>
      <w:r>
        <w:rPr>
          <w:rFonts w:ascii="仿宋_GB2312"/>
          <w:bCs/>
          <w:sz w:val="32"/>
          <w:szCs w:val="32"/>
        </w:rPr>
        <w:t>0</w:t>
      </w:r>
      <w:r>
        <w:rPr>
          <w:rFonts w:hint="eastAsia" w:ascii="仿宋_GB2312"/>
          <w:bCs/>
          <w:sz w:val="32"/>
          <w:szCs w:val="32"/>
        </w:rPr>
        <w:t>分。</w:t>
      </w:r>
    </w:p>
    <w:p w14:paraId="4BD4FF18">
      <w:pPr>
        <w:spacing w:line="560" w:lineRule="exact"/>
        <w:ind w:left="600" w:leftChars="200"/>
        <w:rPr>
          <w:rFonts w:ascii="楷体_GB2312" w:hAnsi="Calibri" w:eastAsia="楷体_GB2312"/>
          <w:spacing w:val="6"/>
          <w:sz w:val="32"/>
          <w:szCs w:val="32"/>
        </w:rPr>
      </w:pPr>
      <w:r>
        <w:rPr>
          <w:rFonts w:hint="eastAsia" w:ascii="楷体_GB2312" w:hAnsi="Calibri" w:eastAsia="楷体_GB2312"/>
          <w:spacing w:val="6"/>
          <w:sz w:val="32"/>
          <w:szCs w:val="32"/>
        </w:rPr>
        <w:t>2.社会效益（总分</w:t>
      </w:r>
      <w:r>
        <w:rPr>
          <w:rFonts w:ascii="楷体_GB2312" w:hAnsi="Calibri" w:eastAsia="楷体_GB2312"/>
          <w:spacing w:val="6"/>
          <w:sz w:val="32"/>
          <w:szCs w:val="32"/>
        </w:rPr>
        <w:t>10</w:t>
      </w:r>
      <w:r>
        <w:rPr>
          <w:rFonts w:hint="eastAsia" w:ascii="楷体_GB2312" w:hAnsi="Calibri" w:eastAsia="楷体_GB2312"/>
          <w:spacing w:val="6"/>
          <w:sz w:val="32"/>
          <w:szCs w:val="32"/>
        </w:rPr>
        <w:t>分，得</w:t>
      </w:r>
      <w:r>
        <w:rPr>
          <w:rFonts w:ascii="楷体_GB2312" w:hAnsi="Calibri" w:eastAsia="楷体_GB2312"/>
          <w:spacing w:val="6"/>
          <w:sz w:val="32"/>
          <w:szCs w:val="32"/>
        </w:rPr>
        <w:t>10</w:t>
      </w:r>
      <w:r>
        <w:rPr>
          <w:rFonts w:hint="eastAsia" w:ascii="楷体_GB2312" w:hAnsi="Calibri" w:eastAsia="楷体_GB2312"/>
          <w:spacing w:val="6"/>
          <w:sz w:val="32"/>
          <w:szCs w:val="32"/>
        </w:rPr>
        <w:t>分）</w:t>
      </w:r>
    </w:p>
    <w:p w14:paraId="454B278A">
      <w:pPr>
        <w:spacing w:line="560" w:lineRule="exact"/>
        <w:ind w:firstLine="640" w:firstLineChars="200"/>
        <w:rPr>
          <w:rFonts w:ascii="仿宋_GB2312"/>
          <w:bCs/>
          <w:sz w:val="32"/>
          <w:szCs w:val="32"/>
        </w:rPr>
      </w:pPr>
      <w:r>
        <w:rPr>
          <w:rFonts w:hint="eastAsia" w:ascii="仿宋_GB2312"/>
          <w:bCs/>
          <w:sz w:val="32"/>
          <w:szCs w:val="32"/>
        </w:rPr>
        <w:t>项目完成后，改善了农村基础设施、经走访调查，提升了村民生活质量，引导村民发展民宿、农家乐，有效提升楠木村乡村旅游服务水平，增强了楠木村乡村旅游竞争力，促进了乡村旅游和特色产业发展。为农民提供了更多的就业机会和增收途经。本项指标标准分值1</w:t>
      </w:r>
      <w:r>
        <w:rPr>
          <w:rFonts w:ascii="仿宋_GB2312"/>
          <w:bCs/>
          <w:sz w:val="32"/>
          <w:szCs w:val="32"/>
        </w:rPr>
        <w:t>0</w:t>
      </w:r>
      <w:r>
        <w:rPr>
          <w:rFonts w:hint="eastAsia" w:ascii="仿宋_GB2312"/>
          <w:bCs/>
          <w:sz w:val="32"/>
          <w:szCs w:val="32"/>
        </w:rPr>
        <w:t>分，扣0分，得1</w:t>
      </w:r>
      <w:r>
        <w:rPr>
          <w:rFonts w:ascii="仿宋_GB2312"/>
          <w:bCs/>
          <w:sz w:val="32"/>
          <w:szCs w:val="32"/>
        </w:rPr>
        <w:t>0</w:t>
      </w:r>
      <w:r>
        <w:rPr>
          <w:rFonts w:hint="eastAsia" w:ascii="仿宋_GB2312"/>
          <w:bCs/>
          <w:sz w:val="32"/>
          <w:szCs w:val="32"/>
        </w:rPr>
        <w:t>分。</w:t>
      </w:r>
    </w:p>
    <w:p w14:paraId="6F38C195">
      <w:pPr>
        <w:spacing w:line="560" w:lineRule="exact"/>
        <w:ind w:firstLine="664" w:firstLineChars="200"/>
        <w:rPr>
          <w:rFonts w:ascii="楷体_GB2312" w:hAnsi="Calibri" w:eastAsia="楷体_GB2312"/>
          <w:spacing w:val="6"/>
          <w:sz w:val="32"/>
          <w:szCs w:val="32"/>
        </w:rPr>
      </w:pPr>
      <w:r>
        <w:rPr>
          <w:rFonts w:hint="eastAsia" w:ascii="楷体_GB2312" w:hAnsi="Calibri" w:eastAsia="楷体_GB2312"/>
          <w:spacing w:val="6"/>
          <w:sz w:val="32"/>
          <w:szCs w:val="32"/>
        </w:rPr>
        <w:t>3.可持续影响（总分</w:t>
      </w:r>
      <w:r>
        <w:rPr>
          <w:rFonts w:ascii="楷体_GB2312" w:hAnsi="Calibri" w:eastAsia="楷体_GB2312"/>
          <w:spacing w:val="6"/>
          <w:sz w:val="32"/>
          <w:szCs w:val="32"/>
        </w:rPr>
        <w:t>5</w:t>
      </w:r>
      <w:r>
        <w:rPr>
          <w:rFonts w:hint="eastAsia" w:ascii="楷体_GB2312" w:hAnsi="Calibri" w:eastAsia="楷体_GB2312"/>
          <w:spacing w:val="6"/>
          <w:sz w:val="32"/>
          <w:szCs w:val="32"/>
        </w:rPr>
        <w:t>分，得</w:t>
      </w:r>
      <w:r>
        <w:rPr>
          <w:rFonts w:ascii="楷体_GB2312" w:hAnsi="Calibri" w:eastAsia="楷体_GB2312"/>
          <w:spacing w:val="6"/>
          <w:sz w:val="32"/>
          <w:szCs w:val="32"/>
        </w:rPr>
        <w:t>5</w:t>
      </w:r>
      <w:r>
        <w:rPr>
          <w:rFonts w:hint="eastAsia" w:ascii="楷体_GB2312" w:hAnsi="Calibri" w:eastAsia="楷体_GB2312"/>
          <w:spacing w:val="6"/>
          <w:sz w:val="32"/>
          <w:szCs w:val="32"/>
        </w:rPr>
        <w:t>分）</w:t>
      </w:r>
    </w:p>
    <w:p w14:paraId="6F6752E8">
      <w:pPr>
        <w:spacing w:line="560" w:lineRule="exact"/>
        <w:ind w:firstLine="640" w:firstLineChars="200"/>
        <w:rPr>
          <w:rFonts w:ascii="仿宋_GB2312"/>
          <w:bCs/>
          <w:sz w:val="32"/>
          <w:szCs w:val="32"/>
        </w:rPr>
      </w:pPr>
      <w:r>
        <w:rPr>
          <w:rFonts w:hint="eastAsia" w:ascii="仿宋_GB2312"/>
          <w:bCs/>
          <w:sz w:val="32"/>
          <w:szCs w:val="32"/>
        </w:rPr>
        <w:t>经现场走访楠木村2社，周边卫生干净整洁，后期管护机制的建立健全和落实。根据现场调研及相关资料，相关受益部门已建立了后期管护机制，经现场踏勘，受益单位基本按照管护制度执行。本项指标标准分值</w:t>
      </w:r>
      <w:r>
        <w:rPr>
          <w:rFonts w:ascii="仿宋_GB2312"/>
          <w:bCs/>
          <w:sz w:val="32"/>
          <w:szCs w:val="32"/>
        </w:rPr>
        <w:t>5</w:t>
      </w:r>
      <w:r>
        <w:rPr>
          <w:rFonts w:hint="eastAsia" w:ascii="仿宋_GB2312"/>
          <w:bCs/>
          <w:sz w:val="32"/>
          <w:szCs w:val="32"/>
        </w:rPr>
        <w:t>分，扣0分，得</w:t>
      </w:r>
      <w:r>
        <w:rPr>
          <w:rFonts w:ascii="仿宋_GB2312"/>
          <w:bCs/>
          <w:sz w:val="32"/>
          <w:szCs w:val="32"/>
        </w:rPr>
        <w:t>5</w:t>
      </w:r>
      <w:r>
        <w:rPr>
          <w:rFonts w:hint="eastAsia" w:ascii="仿宋_GB2312"/>
          <w:bCs/>
          <w:sz w:val="32"/>
          <w:szCs w:val="32"/>
        </w:rPr>
        <w:t>分。</w:t>
      </w:r>
    </w:p>
    <w:p w14:paraId="69E49021">
      <w:pPr>
        <w:spacing w:line="560" w:lineRule="exact"/>
        <w:ind w:left="4796" w:leftChars="212" w:hanging="4160" w:hangingChars="1300"/>
        <w:rPr>
          <w:rFonts w:hint="eastAsia" w:ascii="黑体" w:hAnsi="黑体" w:eastAsia="黑体"/>
          <w:sz w:val="32"/>
          <w:szCs w:val="32"/>
        </w:rPr>
      </w:pPr>
      <w:r>
        <w:rPr>
          <w:rFonts w:hint="eastAsia" w:ascii="黑体" w:hAnsi="黑体" w:eastAsia="黑体"/>
          <w:sz w:val="32"/>
          <w:szCs w:val="32"/>
        </w:rPr>
        <w:t>4.</w:t>
      </w:r>
      <w:r>
        <w:rPr>
          <w:rFonts w:hint="eastAsia" w:ascii="楷体_GB2312" w:hAnsi="Calibri" w:eastAsia="楷体_GB2312"/>
          <w:spacing w:val="6"/>
          <w:sz w:val="32"/>
          <w:szCs w:val="32"/>
        </w:rPr>
        <w:t>满意度（总分</w:t>
      </w:r>
      <w:r>
        <w:rPr>
          <w:rFonts w:ascii="楷体_GB2312" w:hAnsi="Calibri" w:eastAsia="楷体_GB2312"/>
          <w:spacing w:val="6"/>
          <w:sz w:val="32"/>
          <w:szCs w:val="32"/>
        </w:rPr>
        <w:t>5</w:t>
      </w:r>
      <w:r>
        <w:rPr>
          <w:rFonts w:hint="eastAsia" w:ascii="楷体_GB2312" w:hAnsi="Calibri" w:eastAsia="楷体_GB2312"/>
          <w:spacing w:val="6"/>
          <w:sz w:val="32"/>
          <w:szCs w:val="32"/>
        </w:rPr>
        <w:t>分，得</w:t>
      </w:r>
      <w:r>
        <w:rPr>
          <w:rFonts w:ascii="楷体_GB2312" w:hAnsi="Calibri" w:eastAsia="楷体_GB2312"/>
          <w:spacing w:val="6"/>
          <w:sz w:val="32"/>
          <w:szCs w:val="32"/>
        </w:rPr>
        <w:t>4.9</w:t>
      </w:r>
      <w:r>
        <w:rPr>
          <w:rFonts w:hint="eastAsia" w:ascii="楷体_GB2312" w:hAnsi="Calibri" w:eastAsia="楷体_GB2312"/>
          <w:spacing w:val="6"/>
          <w:sz w:val="32"/>
          <w:szCs w:val="32"/>
        </w:rPr>
        <w:t>分）</w:t>
      </w:r>
    </w:p>
    <w:p w14:paraId="007A39F4">
      <w:pPr>
        <w:spacing w:line="560" w:lineRule="exact"/>
        <w:ind w:firstLine="640" w:firstLineChars="200"/>
        <w:rPr>
          <w:rFonts w:ascii="仿宋_GB2312"/>
          <w:bCs/>
          <w:sz w:val="32"/>
          <w:szCs w:val="32"/>
        </w:rPr>
      </w:pPr>
      <w:r>
        <w:rPr>
          <w:rFonts w:hint="eastAsia" w:ascii="仿宋_GB2312"/>
          <w:bCs/>
          <w:sz w:val="32"/>
          <w:szCs w:val="32"/>
        </w:rPr>
        <w:t>该建设项目绩效自评表满意度9</w:t>
      </w:r>
      <w:r>
        <w:rPr>
          <w:rFonts w:ascii="仿宋_GB2312"/>
          <w:bCs/>
          <w:sz w:val="32"/>
          <w:szCs w:val="32"/>
        </w:rPr>
        <w:t>8%</w:t>
      </w:r>
      <w:r>
        <w:rPr>
          <w:rFonts w:hint="eastAsia" w:ascii="仿宋_GB2312"/>
          <w:bCs/>
          <w:sz w:val="32"/>
          <w:szCs w:val="32"/>
        </w:rPr>
        <w:t>，现场走访发放问卷1</w:t>
      </w:r>
      <w:r>
        <w:rPr>
          <w:rFonts w:ascii="仿宋_GB2312"/>
          <w:bCs/>
          <w:sz w:val="32"/>
          <w:szCs w:val="32"/>
        </w:rPr>
        <w:t>0</w:t>
      </w:r>
      <w:r>
        <w:rPr>
          <w:rFonts w:hint="eastAsia" w:ascii="仿宋_GB2312"/>
          <w:bCs/>
          <w:sz w:val="32"/>
          <w:szCs w:val="32"/>
        </w:rPr>
        <w:t>份，满意问卷1</w:t>
      </w:r>
      <w:r>
        <w:rPr>
          <w:rFonts w:ascii="仿宋_GB2312"/>
          <w:bCs/>
          <w:sz w:val="32"/>
          <w:szCs w:val="32"/>
        </w:rPr>
        <w:t>0</w:t>
      </w:r>
      <w:r>
        <w:rPr>
          <w:rFonts w:hint="eastAsia" w:ascii="仿宋_GB2312"/>
          <w:bCs/>
          <w:sz w:val="32"/>
          <w:szCs w:val="32"/>
        </w:rPr>
        <w:t>份，抽查满意度1</w:t>
      </w:r>
      <w:r>
        <w:rPr>
          <w:rFonts w:ascii="仿宋_GB2312"/>
          <w:bCs/>
          <w:sz w:val="32"/>
          <w:szCs w:val="32"/>
        </w:rPr>
        <w:t>00%</w:t>
      </w:r>
      <w:r>
        <w:rPr>
          <w:rFonts w:hint="eastAsia" w:ascii="仿宋_GB2312"/>
          <w:bCs/>
          <w:sz w:val="32"/>
          <w:szCs w:val="32"/>
        </w:rPr>
        <w:t>。本项指标标准分值</w:t>
      </w:r>
      <w:r>
        <w:rPr>
          <w:rFonts w:ascii="仿宋_GB2312"/>
          <w:bCs/>
          <w:sz w:val="32"/>
          <w:szCs w:val="32"/>
        </w:rPr>
        <w:t>5</w:t>
      </w:r>
      <w:r>
        <w:rPr>
          <w:rFonts w:hint="eastAsia" w:ascii="仿宋_GB2312"/>
          <w:bCs/>
          <w:sz w:val="32"/>
          <w:szCs w:val="32"/>
        </w:rPr>
        <w:t>分，扣0</w:t>
      </w:r>
      <w:r>
        <w:rPr>
          <w:rFonts w:ascii="仿宋_GB2312"/>
          <w:bCs/>
          <w:sz w:val="32"/>
          <w:szCs w:val="32"/>
        </w:rPr>
        <w:t>.1</w:t>
      </w:r>
      <w:r>
        <w:rPr>
          <w:rFonts w:hint="eastAsia" w:ascii="仿宋_GB2312"/>
          <w:bCs/>
          <w:sz w:val="32"/>
          <w:szCs w:val="32"/>
        </w:rPr>
        <w:t>分，得</w:t>
      </w:r>
      <w:r>
        <w:rPr>
          <w:rFonts w:ascii="仿宋_GB2312"/>
          <w:bCs/>
          <w:sz w:val="32"/>
          <w:szCs w:val="32"/>
        </w:rPr>
        <w:t>4.9</w:t>
      </w:r>
      <w:r>
        <w:rPr>
          <w:rFonts w:hint="eastAsia" w:ascii="仿宋_GB2312"/>
          <w:bCs/>
          <w:sz w:val="32"/>
          <w:szCs w:val="32"/>
        </w:rPr>
        <w:t>分。</w:t>
      </w:r>
    </w:p>
    <w:p w14:paraId="6C0DF1B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六、存在问题</w:t>
      </w:r>
    </w:p>
    <w:p w14:paraId="6DFE325F">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（一）未按规定设置绩效指标</w:t>
      </w:r>
    </w:p>
    <w:p w14:paraId="4BDF63DE">
      <w:pPr>
        <w:spacing w:line="560" w:lineRule="exact"/>
        <w:ind w:firstLine="640" w:firstLineChars="200"/>
        <w:rPr>
          <w:rFonts w:ascii="仿宋_GB2312"/>
          <w:bCs/>
          <w:sz w:val="32"/>
          <w:szCs w:val="32"/>
        </w:rPr>
      </w:pPr>
      <w:r>
        <w:rPr>
          <w:rFonts w:hint="eastAsia" w:ascii="仿宋_GB2312"/>
          <w:bCs/>
          <w:sz w:val="32"/>
          <w:szCs w:val="32"/>
        </w:rPr>
        <w:t>该项目申报时一级指标未设置决策指标，二级指标未设置经济效益指标，三级指标未设置可量化的数量指标和时效指标。</w:t>
      </w:r>
    </w:p>
    <w:p w14:paraId="54071124">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 xml:space="preserve">（二）部分费用支付手续不完善 </w:t>
      </w:r>
    </w:p>
    <w:p w14:paraId="55D72348">
      <w:pPr>
        <w:spacing w:line="560" w:lineRule="exact"/>
        <w:ind w:firstLine="640" w:firstLineChars="200"/>
        <w:rPr>
          <w:rFonts w:ascii="仿宋_GB2312"/>
          <w:bCs/>
          <w:sz w:val="32"/>
          <w:szCs w:val="32"/>
        </w:rPr>
      </w:pPr>
      <w:r>
        <w:rPr>
          <w:rFonts w:hint="eastAsia" w:ascii="仿宋_GB2312"/>
          <w:bCs/>
          <w:sz w:val="32"/>
          <w:szCs w:val="32"/>
        </w:rPr>
        <w:t xml:space="preserve">经查阅被评价单位提供的财务资料发现：二类费用支付凭证附件中未见资金拨付审批表。             </w:t>
      </w:r>
    </w:p>
    <w:p w14:paraId="39715959">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 xml:space="preserve">（三）项目未及时办理竣工财务决算 </w:t>
      </w:r>
    </w:p>
    <w:p w14:paraId="0CFF9698">
      <w:pPr>
        <w:pStyle w:val="9"/>
        <w:widowControl w:val="0"/>
        <w:spacing w:before="0" w:beforeAutospacing="0" w:after="0" w:afterAutospacing="0" w:line="500" w:lineRule="exact"/>
        <w:ind w:firstLine="393"/>
        <w:jc w:val="both"/>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 xml:space="preserve"> 该项目于2</w:t>
      </w:r>
      <w:r>
        <w:rPr>
          <w:rFonts w:ascii="仿宋_GB2312" w:hAnsi="Times New Roman" w:eastAsia="仿宋_GB2312" w:cs="Times New Roman"/>
          <w:bCs/>
          <w:kern w:val="2"/>
          <w:sz w:val="32"/>
          <w:szCs w:val="32"/>
        </w:rPr>
        <w:t>023</w:t>
      </w:r>
      <w:r>
        <w:rPr>
          <w:rFonts w:hint="eastAsia" w:ascii="仿宋_GB2312" w:hAnsi="Times New Roman" w:eastAsia="仿宋_GB2312" w:cs="Times New Roman"/>
          <w:bCs/>
          <w:kern w:val="2"/>
          <w:sz w:val="32"/>
          <w:szCs w:val="32"/>
        </w:rPr>
        <w:t>年7月</w:t>
      </w:r>
      <w:r>
        <w:rPr>
          <w:rFonts w:ascii="仿宋_GB2312" w:hAnsi="Times New Roman" w:eastAsia="仿宋_GB2312" w:cs="Times New Roman"/>
          <w:bCs/>
          <w:kern w:val="2"/>
          <w:sz w:val="32"/>
          <w:szCs w:val="32"/>
        </w:rPr>
        <w:t>9</w:t>
      </w:r>
      <w:r>
        <w:rPr>
          <w:rFonts w:hint="eastAsia" w:ascii="仿宋_GB2312" w:hAnsi="Times New Roman" w:eastAsia="仿宋_GB2312" w:cs="Times New Roman"/>
          <w:bCs/>
          <w:kern w:val="2"/>
          <w:sz w:val="32"/>
          <w:szCs w:val="32"/>
        </w:rPr>
        <w:t>日开工，于2</w:t>
      </w:r>
      <w:r>
        <w:rPr>
          <w:rFonts w:ascii="仿宋_GB2312" w:hAnsi="Times New Roman" w:eastAsia="仿宋_GB2312" w:cs="Times New Roman"/>
          <w:bCs/>
          <w:kern w:val="2"/>
          <w:sz w:val="32"/>
          <w:szCs w:val="32"/>
        </w:rPr>
        <w:t>023</w:t>
      </w:r>
      <w:r>
        <w:rPr>
          <w:rFonts w:hint="eastAsia" w:ascii="仿宋_GB2312" w:hAnsi="Times New Roman" w:eastAsia="仿宋_GB2312" w:cs="Times New Roman"/>
          <w:bCs/>
          <w:kern w:val="2"/>
          <w:sz w:val="32"/>
          <w:szCs w:val="32"/>
        </w:rPr>
        <w:t>年1</w:t>
      </w:r>
      <w:r>
        <w:rPr>
          <w:rFonts w:ascii="仿宋_GB2312" w:hAnsi="Times New Roman" w:eastAsia="仿宋_GB2312" w:cs="Times New Roman"/>
          <w:bCs/>
          <w:kern w:val="2"/>
          <w:sz w:val="32"/>
          <w:szCs w:val="32"/>
        </w:rPr>
        <w:t>0</w:t>
      </w:r>
      <w:r>
        <w:rPr>
          <w:rFonts w:hint="eastAsia" w:ascii="仿宋_GB2312" w:hAnsi="Times New Roman" w:eastAsia="仿宋_GB2312" w:cs="Times New Roman"/>
          <w:bCs/>
          <w:kern w:val="2"/>
          <w:sz w:val="32"/>
          <w:szCs w:val="32"/>
        </w:rPr>
        <w:t>月</w:t>
      </w:r>
      <w:r>
        <w:rPr>
          <w:rFonts w:ascii="仿宋_GB2312" w:hAnsi="Times New Roman" w:eastAsia="仿宋_GB2312" w:cs="Times New Roman"/>
          <w:bCs/>
          <w:kern w:val="2"/>
          <w:sz w:val="32"/>
          <w:szCs w:val="32"/>
        </w:rPr>
        <w:t>8</w:t>
      </w:r>
      <w:r>
        <w:rPr>
          <w:rFonts w:hint="eastAsia" w:ascii="仿宋_GB2312" w:hAnsi="Times New Roman" w:eastAsia="仿宋_GB2312" w:cs="Times New Roman"/>
          <w:bCs/>
          <w:kern w:val="2"/>
          <w:sz w:val="32"/>
          <w:szCs w:val="32"/>
        </w:rPr>
        <w:t>日完工，截止2</w:t>
      </w:r>
      <w:r>
        <w:rPr>
          <w:rFonts w:ascii="仿宋_GB2312" w:hAnsi="Times New Roman" w:eastAsia="仿宋_GB2312" w:cs="Times New Roman"/>
          <w:bCs/>
          <w:kern w:val="2"/>
          <w:sz w:val="32"/>
          <w:szCs w:val="32"/>
        </w:rPr>
        <w:t>024</w:t>
      </w:r>
      <w:r>
        <w:rPr>
          <w:rFonts w:hint="eastAsia" w:ascii="仿宋_GB2312" w:hAnsi="Times New Roman" w:eastAsia="仿宋_GB2312" w:cs="Times New Roman"/>
          <w:bCs/>
          <w:kern w:val="2"/>
          <w:sz w:val="32"/>
          <w:szCs w:val="32"/>
        </w:rPr>
        <w:t>年9月，未办理竣工财务决算。根据财政部《关于印发〈基本建设项目竣工财务决算管理暂行办法〉的通知》（财建〔2016〕503号）第二条“基本建设项目（以下简称项目）完工可投入使用或者试运行合格后，应当在3个月内编报竣工财务决算，”的相关规定，该项目应在规定时间内办理竣工财务决算。</w:t>
      </w:r>
    </w:p>
    <w:p w14:paraId="6533771A">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（四）未按批准的计划完成项目规定的内容</w:t>
      </w:r>
    </w:p>
    <w:p w14:paraId="38ED11F1">
      <w:pPr>
        <w:pStyle w:val="9"/>
        <w:widowControl w:val="0"/>
        <w:spacing w:before="0" w:beforeAutospacing="0" w:after="0" w:afterAutospacing="0" w:line="500" w:lineRule="exact"/>
        <w:ind w:firstLine="640" w:firstLineChars="200"/>
        <w:jc w:val="both"/>
        <w:outlineLvl w:val="1"/>
        <w:rPr>
          <w:rFonts w:hint="eastAsia"/>
          <w:spacing w:val="4"/>
          <w:sz w:val="21"/>
          <w:szCs w:val="21"/>
        </w:rPr>
      </w:pPr>
      <w:r>
        <w:rPr>
          <w:rFonts w:hint="eastAsia" w:ascii="仿宋_GB2312" w:hAnsi="Times New Roman" w:eastAsia="仿宋_GB2312" w:cs="Times New Roman"/>
          <w:bCs/>
          <w:kern w:val="2"/>
          <w:sz w:val="32"/>
          <w:szCs w:val="32"/>
        </w:rPr>
        <w:t>巫山县发展和改革委员会《关于楠木村安置点人居环境示范点建设项目建议书的批复》（巫山发改审〔2023〕</w:t>
      </w:r>
      <w:r>
        <w:rPr>
          <w:rFonts w:ascii="仿宋_GB2312" w:hAnsi="Times New Roman" w:eastAsia="仿宋_GB2312" w:cs="Times New Roman"/>
          <w:bCs/>
          <w:kern w:val="2"/>
          <w:sz w:val="32"/>
          <w:szCs w:val="32"/>
        </w:rPr>
        <w:t>184</w:t>
      </w:r>
      <w:r>
        <w:rPr>
          <w:rFonts w:hint="eastAsia" w:ascii="仿宋_GB2312" w:hAnsi="Times New Roman" w:eastAsia="仿宋_GB2312" w:cs="Times New Roman"/>
          <w:bCs/>
          <w:kern w:val="2"/>
          <w:sz w:val="32"/>
          <w:szCs w:val="32"/>
        </w:rPr>
        <w:t>号）文件，计划完成民房外墙改造2478.22㎡，实际完成2239.15㎡，实际完成率=(2239.15/2478.22)×100%=90.35%；计划完成栏杆115.5m，实际完成90.11m，实际完成率=(90.11/115.5)×100%=78.02%；计划新建舞台91.5㎡，实际完成71.44㎡，实际完成率=(71.44/91.5)×100%=78.08%。</w:t>
      </w:r>
    </w:p>
    <w:p w14:paraId="5709AFC3">
      <w:pPr>
        <w:spacing w:line="560" w:lineRule="exact"/>
        <w:ind w:firstLine="630"/>
        <w:rPr>
          <w:rFonts w:hint="eastAsia" w:ascii="黑体" w:hAnsi="黑体" w:eastAsia="黑体"/>
          <w:sz w:val="32"/>
          <w:szCs w:val="32"/>
        </w:rPr>
      </w:pPr>
      <w:r>
        <w:rPr>
          <w:rFonts w:hint="eastAsia" w:ascii="黑体" w:hAnsi="黑体" w:eastAsia="黑体"/>
          <w:sz w:val="32"/>
          <w:szCs w:val="32"/>
        </w:rPr>
        <w:t>七、相关建议</w:t>
      </w:r>
    </w:p>
    <w:p w14:paraId="23DDA4F1">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（一）未按规定设置绩效指标</w:t>
      </w:r>
    </w:p>
    <w:p w14:paraId="0B1BC0E2">
      <w:pPr>
        <w:ind w:firstLine="640" w:firstLineChars="200"/>
        <w:rPr>
          <w:rFonts w:ascii="仿宋_GB2312" w:hAnsi="Calibri"/>
          <w:sz w:val="32"/>
          <w:szCs w:val="32"/>
        </w:rPr>
      </w:pPr>
      <w:r>
        <w:rPr>
          <w:rFonts w:hint="eastAsia" w:ascii="仿宋_GB2312"/>
          <w:bCs/>
          <w:sz w:val="32"/>
          <w:szCs w:val="32"/>
        </w:rPr>
        <w:t>建议项目申报时，按相关规定设置绩效指标。</w:t>
      </w:r>
    </w:p>
    <w:p w14:paraId="5EBA38D7">
      <w:pPr>
        <w:spacing w:line="560" w:lineRule="exact"/>
        <w:ind w:firstLine="640" w:firstLineChars="200"/>
        <w:rPr>
          <w:rFonts w:ascii="仿宋_GB2312"/>
          <w:bCs/>
          <w:sz w:val="32"/>
          <w:szCs w:val="32"/>
        </w:rPr>
      </w:pPr>
      <w:r>
        <w:rPr>
          <w:rFonts w:hint="eastAsia" w:ascii="楷体_GB2312" w:hAnsi="黑体" w:eastAsia="楷体_GB2312"/>
          <w:sz w:val="32"/>
          <w:szCs w:val="32"/>
        </w:rPr>
        <w:t>（二）部分费用支付手续不完善</w:t>
      </w:r>
    </w:p>
    <w:p w14:paraId="488697C0">
      <w:pPr>
        <w:spacing w:line="560" w:lineRule="exact"/>
        <w:ind w:firstLine="656" w:firstLineChars="200"/>
        <w:rPr>
          <w:rFonts w:ascii="仿宋_GB2312"/>
          <w:bCs/>
          <w:sz w:val="32"/>
          <w:szCs w:val="32"/>
        </w:rPr>
      </w:pPr>
      <w:r>
        <w:rPr>
          <w:rFonts w:hint="eastAsia"/>
          <w:spacing w:val="4"/>
          <w:sz w:val="32"/>
          <w:szCs w:val="32"/>
        </w:rPr>
        <w:t>建议完善相关的费用支付审批手续后才支付相应的资金。</w:t>
      </w:r>
    </w:p>
    <w:p w14:paraId="1235C168">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（三）项目未及时办理竣工财务决算</w:t>
      </w:r>
    </w:p>
    <w:p w14:paraId="6E787903">
      <w:pPr>
        <w:spacing w:line="560" w:lineRule="exact"/>
        <w:ind w:firstLine="656" w:firstLineChars="200"/>
        <w:rPr>
          <w:spacing w:val="4"/>
          <w:sz w:val="32"/>
          <w:szCs w:val="32"/>
        </w:rPr>
      </w:pPr>
      <w:r>
        <w:rPr>
          <w:rFonts w:hint="eastAsia"/>
          <w:spacing w:val="4"/>
          <w:sz w:val="32"/>
          <w:szCs w:val="32"/>
        </w:rPr>
        <w:t>建议项目完工后及时办理竣工财务决算。</w:t>
      </w:r>
    </w:p>
    <w:p w14:paraId="18186BA3">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（四）未按批准的计划完成项目规定的内容</w:t>
      </w:r>
    </w:p>
    <w:p w14:paraId="62D098CD">
      <w:pPr>
        <w:spacing w:line="560" w:lineRule="exact"/>
        <w:ind w:firstLine="656" w:firstLineChars="200"/>
        <w:rPr>
          <w:spacing w:val="4"/>
          <w:sz w:val="32"/>
          <w:szCs w:val="32"/>
        </w:rPr>
      </w:pPr>
      <w:r>
        <w:rPr>
          <w:rFonts w:hint="eastAsia"/>
          <w:spacing w:val="4"/>
          <w:sz w:val="32"/>
          <w:szCs w:val="32"/>
        </w:rPr>
        <w:t>建议按照项目批准的内容实施。</w:t>
      </w:r>
    </w:p>
    <w:p w14:paraId="7782E429">
      <w:pPr>
        <w:spacing w:line="560" w:lineRule="exact"/>
        <w:ind w:firstLine="630"/>
        <w:rPr>
          <w:rFonts w:hint="eastAsia" w:ascii="黑体" w:hAnsi="黑体" w:eastAsia="黑体"/>
          <w:sz w:val="32"/>
          <w:szCs w:val="32"/>
        </w:rPr>
      </w:pPr>
      <w:r>
        <w:rPr>
          <w:rFonts w:hint="eastAsia" w:ascii="黑体" w:hAnsi="黑体" w:eastAsia="黑体"/>
          <w:sz w:val="32"/>
          <w:szCs w:val="32"/>
        </w:rPr>
        <w:t>八、绩效评价结果应用建议</w:t>
      </w:r>
    </w:p>
    <w:p w14:paraId="0AE73E1E">
      <w:pPr>
        <w:ind w:firstLine="640" w:firstLineChars="200"/>
        <w:rPr>
          <w:rFonts w:ascii="仿宋_GB2312" w:hAnsi="Calibri"/>
          <w:sz w:val="32"/>
          <w:szCs w:val="32"/>
        </w:rPr>
      </w:pPr>
      <w:r>
        <w:rPr>
          <w:rFonts w:hint="eastAsia" w:ascii="仿宋_GB2312" w:hAnsi="Calibri"/>
          <w:sz w:val="32"/>
          <w:szCs w:val="32"/>
        </w:rPr>
        <w:t>针对评价工作中发现的问题，建议相关单位认真对绩效评价结果进行总结分析，针对发现的问题进行整改，推动部门项目建设更加规范化运行。本次绩效考核成果作为部门下次预算安排、领导决策的参考。</w:t>
      </w:r>
    </w:p>
    <w:p w14:paraId="4EDE0A18">
      <w:pPr>
        <w:spacing w:line="560" w:lineRule="exact"/>
        <w:ind w:firstLine="630"/>
        <w:rPr>
          <w:rFonts w:hint="eastAsia" w:ascii="黑体" w:hAnsi="黑体" w:eastAsia="黑体"/>
          <w:sz w:val="32"/>
          <w:szCs w:val="32"/>
        </w:rPr>
      </w:pPr>
      <w:r>
        <w:rPr>
          <w:rFonts w:hint="eastAsia" w:ascii="黑体" w:hAnsi="黑体" w:eastAsia="黑体"/>
          <w:sz w:val="32"/>
          <w:szCs w:val="32"/>
        </w:rPr>
        <w:t>九、特别说明</w:t>
      </w:r>
    </w:p>
    <w:p w14:paraId="37361E99">
      <w:pPr>
        <w:spacing w:line="560" w:lineRule="exact"/>
        <w:ind w:firstLine="630"/>
        <w:rPr>
          <w:rFonts w:hint="eastAsia" w:ascii="仿宋_GB2312" w:hAnsi="黑体"/>
          <w:sz w:val="32"/>
          <w:szCs w:val="32"/>
        </w:rPr>
      </w:pPr>
      <w:r>
        <w:rPr>
          <w:rFonts w:hint="eastAsia" w:ascii="仿宋_GB2312" w:hAnsi="黑体"/>
          <w:sz w:val="32"/>
          <w:szCs w:val="32"/>
        </w:rPr>
        <w:t>本评价报告仅用作巫山县财政局绩效评价用途，且不能免除被评价单位管理层完善、加强经营管理和账务核算的责任。本报告未经本所同意，不得向委托方及被评价单位之外的任何单位和个人提供，报告的全部或部分内容不得发表于任何公开媒体。由于对本报告使用不当造成的后果，本所不承担相应的法律责任。本评价报告连同所附附件一并有效，复印及其他事项无效。</w:t>
      </w:r>
    </w:p>
    <w:p w14:paraId="3240B24B">
      <w:pPr>
        <w:spacing w:line="560" w:lineRule="exact"/>
        <w:rPr>
          <w:rFonts w:ascii="仿宋_GB2312" w:hAnsi="Calibri"/>
          <w:spacing w:val="6"/>
          <w:sz w:val="32"/>
          <w:szCs w:val="32"/>
        </w:rPr>
      </w:pPr>
    </w:p>
    <w:p w14:paraId="7704B17F">
      <w:pPr>
        <w:spacing w:line="560" w:lineRule="exact"/>
        <w:rPr>
          <w:rFonts w:ascii="仿宋_GB2312" w:hAnsi="Calibri"/>
          <w:spacing w:val="6"/>
          <w:sz w:val="32"/>
          <w:szCs w:val="32"/>
        </w:rPr>
      </w:pPr>
    </w:p>
    <w:p w14:paraId="0A1A5591">
      <w:pPr>
        <w:spacing w:line="560" w:lineRule="exact"/>
        <w:rPr>
          <w:rFonts w:ascii="仿宋_GB2312" w:hAnsi="Calibri"/>
          <w:spacing w:val="6"/>
          <w:sz w:val="32"/>
          <w:szCs w:val="32"/>
        </w:rPr>
      </w:pPr>
    </w:p>
    <w:p w14:paraId="2F515C0A">
      <w:pPr>
        <w:spacing w:line="560" w:lineRule="exact"/>
        <w:rPr>
          <w:rFonts w:ascii="仿宋_GB2312" w:hAnsi="Calibri"/>
          <w:spacing w:val="6"/>
          <w:sz w:val="32"/>
          <w:szCs w:val="32"/>
        </w:rPr>
      </w:pPr>
    </w:p>
    <w:p w14:paraId="5F44C698">
      <w:pPr>
        <w:spacing w:line="560" w:lineRule="exact"/>
        <w:rPr>
          <w:rFonts w:ascii="仿宋_GB2312" w:hAnsi="Calibri"/>
          <w:spacing w:val="6"/>
          <w:sz w:val="32"/>
          <w:szCs w:val="32"/>
        </w:rPr>
      </w:pPr>
    </w:p>
    <w:p w14:paraId="6C83A2B0">
      <w:pPr>
        <w:spacing w:line="560" w:lineRule="exact"/>
        <w:rPr>
          <w:rFonts w:ascii="仿宋_GB2312" w:hAnsi="Calibri"/>
          <w:spacing w:val="6"/>
          <w:sz w:val="32"/>
          <w:szCs w:val="32"/>
        </w:rPr>
      </w:pPr>
    </w:p>
    <w:p w14:paraId="07D94C9A">
      <w:pPr>
        <w:spacing w:line="560" w:lineRule="exact"/>
        <w:rPr>
          <w:rFonts w:ascii="仿宋_GB2312" w:hAnsi="Calibri"/>
          <w:spacing w:val="6"/>
          <w:sz w:val="32"/>
          <w:szCs w:val="32"/>
        </w:rPr>
      </w:pPr>
    </w:p>
    <w:p w14:paraId="69C2CEA9">
      <w:pPr>
        <w:spacing w:line="560" w:lineRule="exact"/>
        <w:rPr>
          <w:rFonts w:ascii="仿宋_GB2312" w:hAnsi="Calibri"/>
          <w:spacing w:val="6"/>
          <w:sz w:val="32"/>
          <w:szCs w:val="32"/>
        </w:rPr>
      </w:pPr>
    </w:p>
    <w:p w14:paraId="32E061F1">
      <w:pPr>
        <w:spacing w:line="560" w:lineRule="exact"/>
        <w:rPr>
          <w:rFonts w:ascii="仿宋_GB2312" w:hAnsi="Calibri"/>
          <w:spacing w:val="6"/>
          <w:sz w:val="32"/>
          <w:szCs w:val="32"/>
        </w:rPr>
      </w:pPr>
      <w:r>
        <w:rPr>
          <w:rFonts w:hint="eastAsia" w:ascii="仿宋_GB2312" w:hAnsi="Calibri"/>
          <w:spacing w:val="6"/>
          <w:sz w:val="32"/>
          <w:szCs w:val="32"/>
        </w:rPr>
        <w:t>附件：</w:t>
      </w:r>
    </w:p>
    <w:p w14:paraId="66BD3C25">
      <w:pPr>
        <w:spacing w:line="560" w:lineRule="exact"/>
        <w:ind w:right="300" w:rightChars="100" w:firstLine="630"/>
        <w:rPr>
          <w:rFonts w:ascii="仿宋_GB2312" w:hAnsi="Calibri"/>
          <w:spacing w:val="6"/>
          <w:sz w:val="32"/>
          <w:szCs w:val="32"/>
        </w:rPr>
      </w:pPr>
      <w:r>
        <w:rPr>
          <w:rFonts w:hint="eastAsia" w:ascii="仿宋_GB2312" w:hAnsi="Calibri"/>
          <w:spacing w:val="6"/>
          <w:sz w:val="32"/>
          <w:szCs w:val="32"/>
        </w:rPr>
        <w:t>（一）巫山县楠木村安置点人居环境示范点建设项目绩效考核评分表；</w:t>
      </w:r>
    </w:p>
    <w:p w14:paraId="6DDA9A66">
      <w:pPr>
        <w:spacing w:line="560" w:lineRule="exact"/>
        <w:ind w:right="300" w:rightChars="100" w:firstLine="630"/>
        <w:rPr>
          <w:rFonts w:ascii="仿宋_GB2312" w:hAnsi="Calibri"/>
          <w:spacing w:val="6"/>
          <w:sz w:val="32"/>
          <w:szCs w:val="32"/>
        </w:rPr>
      </w:pPr>
      <w:r>
        <w:rPr>
          <w:rFonts w:hint="eastAsia" w:ascii="仿宋_GB2312" w:hAnsi="Calibri"/>
          <w:spacing w:val="6"/>
          <w:sz w:val="32"/>
          <w:szCs w:val="32"/>
        </w:rPr>
        <w:t>（二）重庆企望会计师事务所（普通合伙）《营业执照》复印件；</w:t>
      </w:r>
      <w:r>
        <w:rPr>
          <w:rFonts w:ascii="仿宋_GB2312" w:hAnsi="Calibri"/>
          <w:spacing w:val="6"/>
          <w:sz w:val="32"/>
          <w:szCs w:val="32"/>
        </w:rPr>
        <w:t xml:space="preserve"> </w:t>
      </w:r>
    </w:p>
    <w:p w14:paraId="327C8CF8">
      <w:pPr>
        <w:spacing w:line="560" w:lineRule="exact"/>
        <w:ind w:right="300" w:rightChars="100" w:firstLine="630"/>
        <w:rPr>
          <w:rFonts w:ascii="仿宋_GB2312" w:hAnsi="Calibri"/>
          <w:spacing w:val="6"/>
          <w:sz w:val="32"/>
          <w:szCs w:val="32"/>
        </w:rPr>
      </w:pPr>
      <w:r>
        <w:rPr>
          <w:rFonts w:hint="eastAsia" w:ascii="仿宋_GB2312" w:hAnsi="Calibri"/>
          <w:spacing w:val="6"/>
          <w:sz w:val="32"/>
          <w:szCs w:val="32"/>
        </w:rPr>
        <w:t>（三）重庆企望会计师事务所(普通合伙)《执业证书》复印件；</w:t>
      </w:r>
    </w:p>
    <w:p w14:paraId="6F38C46E">
      <w:pPr>
        <w:spacing w:line="560" w:lineRule="exact"/>
        <w:ind w:firstLine="630"/>
        <w:rPr>
          <w:rFonts w:hint="eastAsia" w:ascii="仿宋_GB2312" w:hAnsi="Calibri" w:eastAsia="仿宋_GB2312"/>
          <w:spacing w:val="6"/>
          <w:sz w:val="32"/>
          <w:szCs w:val="32"/>
          <w:lang w:val="en-US" w:eastAsia="zh-CN"/>
        </w:rPr>
      </w:pPr>
      <w:r>
        <w:rPr>
          <w:rFonts w:hint="eastAsia" w:ascii="仿宋_GB2312" w:hAnsi="Calibri"/>
          <w:spacing w:val="6"/>
          <w:sz w:val="32"/>
          <w:szCs w:val="32"/>
        </w:rPr>
        <w:t>（四）执业《注册会计师证书》复印件</w:t>
      </w:r>
      <w:r>
        <w:rPr>
          <w:rFonts w:hint="eastAsia" w:ascii="仿宋_GB2312" w:hAnsi="Calibri"/>
          <w:spacing w:val="6"/>
          <w:sz w:val="32"/>
          <w:szCs w:val="32"/>
          <w:lang w:eastAsia="zh-CN"/>
        </w:rPr>
        <w:t>。</w:t>
      </w:r>
      <w:bookmarkStart w:id="0" w:name="_GoBack"/>
      <w:bookmarkEnd w:id="0"/>
    </w:p>
    <w:p w14:paraId="6FD4B4F5">
      <w:r>
        <w:rPr>
          <w:rFonts w:ascii="仿宋_GB2312" w:hAnsi="Calibri"/>
          <w:spacing w:val="6"/>
          <w:sz w:val="32"/>
          <w:szCs w:val="32"/>
        </w:rPr>
        <w:br w:type="textWrapping"/>
      </w:r>
      <w:r>
        <w:br w:type="textWrapping"/>
      </w:r>
    </w:p>
    <w:p w14:paraId="4E2F04BA">
      <w:r>
        <w:rPr>
          <w:rFonts w:hint="eastAsia"/>
        </w:rPr>
        <w:t>重庆企望会计师事务所（普通合伙）      中国注册会计师：</w:t>
      </w:r>
    </w:p>
    <w:p w14:paraId="7CD538CC">
      <w:r>
        <w:rPr>
          <w:rFonts w:hint="eastAsia"/>
        </w:rPr>
        <w:t xml:space="preserve">  </w:t>
      </w:r>
    </w:p>
    <w:p w14:paraId="1AF0D329">
      <w:r>
        <w:rPr>
          <w:rFonts w:hint="eastAsia"/>
        </w:rPr>
        <w:t xml:space="preserve">      中国 · 重庆                    中国注册会计师：</w:t>
      </w:r>
    </w:p>
    <w:p w14:paraId="23E198D9"/>
    <w:p w14:paraId="20B18537">
      <w:r>
        <w:rPr>
          <w:rFonts w:hint="eastAsia"/>
        </w:rPr>
        <w:t xml:space="preserve">                              </w:t>
      </w:r>
      <w:r>
        <w:t xml:space="preserve">  </w:t>
      </w:r>
      <w:r>
        <w:rPr>
          <w:rFonts w:hint="eastAsia"/>
        </w:rPr>
        <w:t xml:space="preserve"> 二〇二四年十二月十九日</w:t>
      </w:r>
    </w:p>
    <w:p w14:paraId="5550544A">
      <w:pPr>
        <w:pStyle w:val="8"/>
        <w:tabs>
          <w:tab w:val="right" w:leader="dot" w:pos="8302"/>
        </w:tabs>
        <w:spacing w:line="560" w:lineRule="exact"/>
        <w:rPr>
          <w:rFonts w:hint="eastAsia" w:ascii="方正小标宋简体" w:hAnsi="黑体" w:eastAsia="方正小标宋简体" w:cs="宋体"/>
          <w:sz w:val="44"/>
          <w:szCs w:val="44"/>
        </w:rPr>
      </w:pPr>
    </w:p>
    <w:p w14:paraId="03C9E42E"/>
    <w:p w14:paraId="05BE7566"/>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789039"/>
      <w:docPartObj>
        <w:docPartGallery w:val="AutoText"/>
      </w:docPartObj>
    </w:sdtPr>
    <w:sdtContent>
      <w:p w14:paraId="03D43916">
        <w:pPr>
          <w:pStyle w:val="6"/>
          <w:jc w:val="center"/>
        </w:pPr>
        <w:r>
          <w:fldChar w:fldCharType="begin"/>
        </w:r>
        <w:r>
          <w:instrText xml:space="preserve">PAGE   \* MERGEFORMAT</w:instrText>
        </w:r>
        <w:r>
          <w:fldChar w:fldCharType="separate"/>
        </w:r>
        <w:r>
          <w:rPr>
            <w:lang w:val="zh-CN"/>
          </w:rPr>
          <w:t>2</w:t>
        </w:r>
        <w:r>
          <w:fldChar w:fldCharType="end"/>
        </w:r>
      </w:p>
    </w:sdtContent>
  </w:sdt>
  <w:p w14:paraId="3BE685A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CD776"/>
    <w:multiLevelType w:val="singleLevel"/>
    <w:tmpl w:val="98ACD776"/>
    <w:lvl w:ilvl="0" w:tentative="0">
      <w:start w:val="5"/>
      <w:numFmt w:val="chineseCounting"/>
      <w:suff w:val="nothing"/>
      <w:lvlText w:val="（%1）"/>
      <w:lvlJc w:val="left"/>
      <w:rPr>
        <w:rFonts w:hint="eastAsia"/>
      </w:rPr>
    </w:lvl>
  </w:abstractNum>
  <w:abstractNum w:abstractNumId="1">
    <w:nsid w:val="C7F5F6FD"/>
    <w:multiLevelType w:val="singleLevel"/>
    <w:tmpl w:val="C7F5F6FD"/>
    <w:lvl w:ilvl="0" w:tentative="0">
      <w:start w:val="2"/>
      <w:numFmt w:val="chineseCounting"/>
      <w:suff w:val="nothing"/>
      <w:lvlText w:val="（%1）"/>
      <w:lvlJc w:val="left"/>
      <w:rPr>
        <w:rFonts w:hint="eastAsia"/>
      </w:rPr>
    </w:lvl>
  </w:abstractNum>
  <w:abstractNum w:abstractNumId="2">
    <w:nsid w:val="E5FF25B9"/>
    <w:multiLevelType w:val="singleLevel"/>
    <w:tmpl w:val="E5FF25B9"/>
    <w:lvl w:ilvl="0" w:tentative="0">
      <w:start w:val="2"/>
      <w:numFmt w:val="decimal"/>
      <w:suff w:val="nothing"/>
      <w:lvlText w:val="（%1）"/>
      <w:lvlJc w:val="left"/>
    </w:lvl>
  </w:abstractNum>
  <w:abstractNum w:abstractNumId="3">
    <w:nsid w:val="48D944C9"/>
    <w:multiLevelType w:val="singleLevel"/>
    <w:tmpl w:val="48D944C9"/>
    <w:lvl w:ilvl="0" w:tentative="0">
      <w:start w:val="1"/>
      <w:numFmt w:val="chineseCounting"/>
      <w:suff w:val="nothing"/>
      <w:lvlText w:val="%1、"/>
      <w:lvlJc w:val="left"/>
      <w:rPr>
        <w:rFonts w:hint="eastAsia"/>
      </w:rPr>
    </w:lvl>
  </w:abstractNum>
  <w:abstractNum w:abstractNumId="4">
    <w:nsid w:val="779E04CD"/>
    <w:multiLevelType w:val="singleLevel"/>
    <w:tmpl w:val="779E04CD"/>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4B"/>
    <w:rsid w:val="00025078"/>
    <w:rsid w:val="00032767"/>
    <w:rsid w:val="00034527"/>
    <w:rsid w:val="00034A9C"/>
    <w:rsid w:val="00040851"/>
    <w:rsid w:val="00053F5A"/>
    <w:rsid w:val="00073863"/>
    <w:rsid w:val="000901DD"/>
    <w:rsid w:val="000A0DE9"/>
    <w:rsid w:val="000A672F"/>
    <w:rsid w:val="000C5A31"/>
    <w:rsid w:val="000D57D9"/>
    <w:rsid w:val="000D5848"/>
    <w:rsid w:val="000E6780"/>
    <w:rsid w:val="000E7BEB"/>
    <w:rsid w:val="000F5B16"/>
    <w:rsid w:val="0015000E"/>
    <w:rsid w:val="00163065"/>
    <w:rsid w:val="0016538B"/>
    <w:rsid w:val="00182F0F"/>
    <w:rsid w:val="001A05EB"/>
    <w:rsid w:val="001A227E"/>
    <w:rsid w:val="001A36CF"/>
    <w:rsid w:val="001C0BFC"/>
    <w:rsid w:val="001D7D59"/>
    <w:rsid w:val="001E63E4"/>
    <w:rsid w:val="001F1AD7"/>
    <w:rsid w:val="00220976"/>
    <w:rsid w:val="002344EA"/>
    <w:rsid w:val="00253A4E"/>
    <w:rsid w:val="00267577"/>
    <w:rsid w:val="002C4147"/>
    <w:rsid w:val="002E55BF"/>
    <w:rsid w:val="00310DB3"/>
    <w:rsid w:val="00355511"/>
    <w:rsid w:val="00355AA4"/>
    <w:rsid w:val="00357E7E"/>
    <w:rsid w:val="00391026"/>
    <w:rsid w:val="003A17D8"/>
    <w:rsid w:val="003D3126"/>
    <w:rsid w:val="003F6060"/>
    <w:rsid w:val="00410037"/>
    <w:rsid w:val="00411909"/>
    <w:rsid w:val="0045092A"/>
    <w:rsid w:val="004B2A97"/>
    <w:rsid w:val="004C5E7A"/>
    <w:rsid w:val="004E1E7B"/>
    <w:rsid w:val="004E73DB"/>
    <w:rsid w:val="004F28A0"/>
    <w:rsid w:val="00511578"/>
    <w:rsid w:val="00516CA8"/>
    <w:rsid w:val="00530C17"/>
    <w:rsid w:val="0053685D"/>
    <w:rsid w:val="00537283"/>
    <w:rsid w:val="00567319"/>
    <w:rsid w:val="0058750F"/>
    <w:rsid w:val="005A646D"/>
    <w:rsid w:val="005B7727"/>
    <w:rsid w:val="005B7BCB"/>
    <w:rsid w:val="005C41D9"/>
    <w:rsid w:val="006432CF"/>
    <w:rsid w:val="00645F7A"/>
    <w:rsid w:val="00647566"/>
    <w:rsid w:val="006B09E2"/>
    <w:rsid w:val="006B2C3C"/>
    <w:rsid w:val="006F518F"/>
    <w:rsid w:val="00703725"/>
    <w:rsid w:val="00706793"/>
    <w:rsid w:val="0072274B"/>
    <w:rsid w:val="007830CF"/>
    <w:rsid w:val="007A1249"/>
    <w:rsid w:val="007A381F"/>
    <w:rsid w:val="007D1D0B"/>
    <w:rsid w:val="00804BBE"/>
    <w:rsid w:val="008055B6"/>
    <w:rsid w:val="008115A7"/>
    <w:rsid w:val="00830B0F"/>
    <w:rsid w:val="008504DA"/>
    <w:rsid w:val="0085109C"/>
    <w:rsid w:val="00883E18"/>
    <w:rsid w:val="008874B5"/>
    <w:rsid w:val="008B29E7"/>
    <w:rsid w:val="008B7BF8"/>
    <w:rsid w:val="008C7FF0"/>
    <w:rsid w:val="008F4D94"/>
    <w:rsid w:val="009200D3"/>
    <w:rsid w:val="00927BDA"/>
    <w:rsid w:val="00947711"/>
    <w:rsid w:val="009637A3"/>
    <w:rsid w:val="00993227"/>
    <w:rsid w:val="009C0A59"/>
    <w:rsid w:val="009F3A9A"/>
    <w:rsid w:val="00A35E0E"/>
    <w:rsid w:val="00A46604"/>
    <w:rsid w:val="00AA25B9"/>
    <w:rsid w:val="00AC492F"/>
    <w:rsid w:val="00AD4F66"/>
    <w:rsid w:val="00AE6A05"/>
    <w:rsid w:val="00B21CD7"/>
    <w:rsid w:val="00B66D03"/>
    <w:rsid w:val="00B853E8"/>
    <w:rsid w:val="00BD6AB2"/>
    <w:rsid w:val="00BD6DEC"/>
    <w:rsid w:val="00BE2DA0"/>
    <w:rsid w:val="00C365A3"/>
    <w:rsid w:val="00C45CAD"/>
    <w:rsid w:val="00C45FA3"/>
    <w:rsid w:val="00C5572D"/>
    <w:rsid w:val="00C70E3A"/>
    <w:rsid w:val="00C97810"/>
    <w:rsid w:val="00CC508A"/>
    <w:rsid w:val="00CD23AA"/>
    <w:rsid w:val="00CF027E"/>
    <w:rsid w:val="00D12F5D"/>
    <w:rsid w:val="00D267F2"/>
    <w:rsid w:val="00D61A3E"/>
    <w:rsid w:val="00D77A87"/>
    <w:rsid w:val="00D87084"/>
    <w:rsid w:val="00DB29CE"/>
    <w:rsid w:val="00DE0E42"/>
    <w:rsid w:val="00DE4D49"/>
    <w:rsid w:val="00DE4DB3"/>
    <w:rsid w:val="00E02F0B"/>
    <w:rsid w:val="00E10ED3"/>
    <w:rsid w:val="00E25E45"/>
    <w:rsid w:val="00E526A3"/>
    <w:rsid w:val="00E60004"/>
    <w:rsid w:val="00E91DAD"/>
    <w:rsid w:val="00EC706E"/>
    <w:rsid w:val="00EE56D8"/>
    <w:rsid w:val="00EF5B45"/>
    <w:rsid w:val="00F00A98"/>
    <w:rsid w:val="00F3399B"/>
    <w:rsid w:val="00F4404B"/>
    <w:rsid w:val="00F84DF1"/>
    <w:rsid w:val="00FA13A1"/>
    <w:rsid w:val="00FE56F1"/>
    <w:rsid w:val="081F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Message Header"/>
    <w:basedOn w:val="1"/>
    <w:link w:val="1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
    <w:name w:val="Normal Indent"/>
    <w:basedOn w:val="1"/>
    <w:next w:val="1"/>
    <w:uiPriority w:val="99"/>
    <w:pPr>
      <w:ind w:firstLine="420"/>
    </w:pPr>
    <w:rPr>
      <w:rFonts w:eastAsia="宋体"/>
      <w:sz w:val="21"/>
      <w:szCs w:val="21"/>
    </w:rPr>
  </w:style>
  <w:style w:type="paragraph" w:styleId="4">
    <w:name w:val="annotation text"/>
    <w:basedOn w:val="1"/>
    <w:link w:val="18"/>
    <w:unhideWhenUsed/>
    <w:qFormat/>
    <w:uiPriority w:val="99"/>
    <w:pPr>
      <w:jc w:val="left"/>
    </w:p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19"/>
    <w:semiHidden/>
    <w:unhideWhenUsed/>
    <w:uiPriority w:val="99"/>
    <w:rPr>
      <w:b/>
      <w:bCs/>
    </w:rPr>
  </w:style>
  <w:style w:type="character" w:styleId="13">
    <w:name w:val="annotation reference"/>
    <w:basedOn w:val="12"/>
    <w:semiHidden/>
    <w:unhideWhenUsed/>
    <w:uiPriority w:val="99"/>
    <w:rPr>
      <w:sz w:val="21"/>
      <w:szCs w:val="21"/>
    </w:rPr>
  </w:style>
  <w:style w:type="character" w:customStyle="1" w:styleId="14">
    <w:name w:val="信息标题 字符"/>
    <w:basedOn w:val="12"/>
    <w:link w:val="2"/>
    <w:qFormat/>
    <w:uiPriority w:val="99"/>
    <w:rPr>
      <w:rFonts w:asciiTheme="majorHAnsi" w:hAnsiTheme="majorHAnsi" w:eastAsiaTheme="majorEastAsia" w:cstheme="majorBidi"/>
      <w:sz w:val="24"/>
      <w:szCs w:val="24"/>
      <w:shd w:val="pct20" w:color="auto" w:fill="auto"/>
    </w:rPr>
  </w:style>
  <w:style w:type="character" w:customStyle="1" w:styleId="15">
    <w:name w:val="页眉 字符"/>
    <w:basedOn w:val="12"/>
    <w:link w:val="7"/>
    <w:uiPriority w:val="99"/>
    <w:rPr>
      <w:rFonts w:ascii="Times New Roman" w:hAnsi="Times New Roman" w:eastAsia="仿宋_GB2312" w:cs="Times New Roman"/>
      <w:sz w:val="18"/>
      <w:szCs w:val="18"/>
    </w:rPr>
  </w:style>
  <w:style w:type="character" w:customStyle="1" w:styleId="16">
    <w:name w:val="页脚 字符"/>
    <w:basedOn w:val="12"/>
    <w:link w:val="6"/>
    <w:uiPriority w:val="99"/>
    <w:rPr>
      <w:rFonts w:ascii="Times New Roman" w:hAnsi="Times New Roman" w:eastAsia="仿宋_GB2312" w:cs="Times New Roman"/>
      <w:sz w:val="18"/>
      <w:szCs w:val="18"/>
    </w:rPr>
  </w:style>
  <w:style w:type="character" w:customStyle="1" w:styleId="17">
    <w:name w:val="批注框文本 字符"/>
    <w:basedOn w:val="12"/>
    <w:link w:val="5"/>
    <w:semiHidden/>
    <w:uiPriority w:val="99"/>
    <w:rPr>
      <w:rFonts w:ascii="Times New Roman" w:hAnsi="Times New Roman" w:eastAsia="仿宋_GB2312" w:cs="Times New Roman"/>
      <w:sz w:val="18"/>
      <w:szCs w:val="18"/>
    </w:rPr>
  </w:style>
  <w:style w:type="character" w:customStyle="1" w:styleId="18">
    <w:name w:val="批注文字 字符"/>
    <w:basedOn w:val="12"/>
    <w:link w:val="4"/>
    <w:uiPriority w:val="99"/>
    <w:rPr>
      <w:rFonts w:ascii="Times New Roman" w:hAnsi="Times New Roman" w:eastAsia="仿宋_GB2312" w:cs="Times New Roman"/>
      <w:sz w:val="30"/>
      <w:szCs w:val="24"/>
    </w:rPr>
  </w:style>
  <w:style w:type="character" w:customStyle="1" w:styleId="19">
    <w:name w:val="批注主题 字符"/>
    <w:basedOn w:val="18"/>
    <w:link w:val="10"/>
    <w:semiHidden/>
    <w:uiPriority w:val="99"/>
    <w:rPr>
      <w:rFonts w:ascii="Times New Roman" w:hAnsi="Times New Roman" w:eastAsia="仿宋_GB2312" w:cs="Times New Roman"/>
      <w:b/>
      <w:bCs/>
      <w:sz w:val="30"/>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2559-6CC3-4494-AF76-684BBAF5B5B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6816</Words>
  <Characters>7571</Characters>
  <Lines>57</Lines>
  <Paragraphs>16</Paragraphs>
  <TotalTime>119</TotalTime>
  <ScaleCrop>false</ScaleCrop>
  <LinksUpToDate>false</LinksUpToDate>
  <CharactersWithSpaces>7717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2024-11-01T03:45:00Z</dcterms:created>
  <dc:creator>macbook</dc:creator>
  <cp:lastModifiedBy>WPS_1728624430</cp:lastModifiedBy>
  <cp:lastPrinted>2024-12-20T05:50:31Z</cp:lastPrinted>
  <dcterms:modified xsi:type="dcterms:W3CDTF">2024-12-20T06:08:27Z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4C4DD44CCFA54391B2DD775D5C8F3877_12</vt:lpwstr>
  </property>
</Properties>
</file>