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880" w:firstLineChars="200"/>
        <w:jc w:val="center"/>
        <w:rPr>
          <w:rFonts w:eastAsia="方正小标宋_GBK"/>
          <w:sz w:val="44"/>
          <w:szCs w:val="44"/>
        </w:rPr>
      </w:pPr>
    </w:p>
    <w:p>
      <w:pPr>
        <w:spacing w:line="560" w:lineRule="exact"/>
        <w:ind w:firstLine="880" w:firstLineChars="200"/>
        <w:jc w:val="center"/>
        <w:rPr>
          <w:rFonts w:eastAsia="方正小标宋_GBK"/>
          <w:sz w:val="44"/>
          <w:szCs w:val="44"/>
        </w:rPr>
      </w:pPr>
    </w:p>
    <w:p>
      <w:pPr>
        <w:spacing w:line="560" w:lineRule="exact"/>
        <w:ind w:firstLine="880" w:firstLineChars="200"/>
        <w:jc w:val="center"/>
        <w:rPr>
          <w:rFonts w:eastAsia="方正小标宋_GBK"/>
          <w:sz w:val="44"/>
          <w:szCs w:val="44"/>
        </w:rPr>
      </w:pPr>
    </w:p>
    <w:p>
      <w:pPr>
        <w:spacing w:line="560" w:lineRule="exact"/>
        <w:ind w:firstLine="420" w:firstLineChars="200"/>
        <w:jc w:val="center"/>
        <w:rPr>
          <w:rFonts w:eastAsia="方正小标宋_GBK"/>
          <w:sz w:val="44"/>
          <w:szCs w:val="44"/>
        </w:rPr>
      </w:pPr>
      <w:r>
        <w:rPr>
          <w:snapToGrid/>
        </w:rPr>
        <w:pict>
          <v:group id="_x0000_s1032" o:spid="_x0000_s1032" o:spt="203" style="position:absolute;left:0pt;margin-left:-1.5pt;margin-top:198.15pt;height:141.75pt;width:443.7pt;mso-position-vertical-relative:page;z-index:251659264;mso-width-relative:page;mso-height-relative:page;" coordorigin="1558,4082" coordsize="8874,2835">
            <o:lock v:ext="edit"/>
            <v:shape id="_x0000_s1033" o:spid="_x0000_s1033" o:spt="136" type="#_x0000_t136" style="position:absolute;left:1558;top:4082;height:1020;width:8844;" fillcolor="#FF0000" filled="t" coordsize="21600,21600">
              <v:path/>
              <v:fill on="t" focussize="0,0"/>
              <v:stroke color="#FF0000"/>
              <v:imagedata o:title=""/>
              <o:lock v:ext="edit"/>
              <v:textpath on="t" fitshape="t" fitpath="t" trim="t" xscale="f" string="巫 山 县 教 育 委 员 会 文 件" style="font-family:方正小标宋_GBK;font-size:36pt;v-text-align:center;"/>
            </v:shape>
            <v:line id="_x0000_s1034" o:spid="_x0000_s1034" o:spt="20" style="position:absolute;left:1588;top:6917;height:0;width:8844;" coordsize="21600,21600">
              <v:path arrowok="t"/>
              <v:fill focussize="0,0"/>
              <v:stroke weight="1.75pt" color="#FF0000"/>
              <v:imagedata o:title=""/>
              <o:lock v:ext="edit"/>
            </v:line>
          </v:group>
        </w:pict>
      </w:r>
    </w:p>
    <w:p>
      <w:pPr>
        <w:spacing w:line="560" w:lineRule="exact"/>
        <w:ind w:firstLine="880" w:firstLineChars="200"/>
        <w:jc w:val="center"/>
        <w:rPr>
          <w:rFonts w:eastAsia="方正小标宋_GBK"/>
          <w:sz w:val="44"/>
          <w:szCs w:val="44"/>
        </w:rPr>
      </w:pPr>
    </w:p>
    <w:p>
      <w:pPr>
        <w:spacing w:line="560" w:lineRule="exact"/>
        <w:ind w:firstLine="880" w:firstLineChars="200"/>
        <w:jc w:val="center"/>
        <w:rPr>
          <w:rFonts w:eastAsia="方正小标宋_GBK"/>
          <w:sz w:val="44"/>
          <w:szCs w:val="44"/>
        </w:rPr>
      </w:pPr>
    </w:p>
    <w:p>
      <w:pPr>
        <w:spacing w:line="680" w:lineRule="exact"/>
        <w:ind w:firstLine="880" w:firstLineChars="200"/>
        <w:jc w:val="center"/>
        <w:rPr>
          <w:rFonts w:eastAsia="方正小标宋_GBK"/>
          <w:sz w:val="44"/>
          <w:szCs w:val="44"/>
        </w:rPr>
      </w:pPr>
    </w:p>
    <w:p>
      <w:pPr>
        <w:spacing w:line="560" w:lineRule="exact"/>
        <w:jc w:val="center"/>
        <w:rPr>
          <w:rFonts w:eastAsia="方正仿宋_GBK"/>
          <w:sz w:val="32"/>
          <w:szCs w:val="32"/>
        </w:rPr>
      </w:pPr>
      <w:bookmarkStart w:id="0" w:name="_GoBack"/>
      <w:r>
        <w:rPr>
          <w:rFonts w:eastAsia="方正仿宋_GBK"/>
          <w:sz w:val="32"/>
          <w:szCs w:val="32"/>
        </w:rPr>
        <w:t>巫山教委育〔20</w:t>
      </w:r>
      <w:r>
        <w:rPr>
          <w:rFonts w:hint="eastAsia" w:eastAsia="方正仿宋_GBK"/>
          <w:sz w:val="32"/>
          <w:szCs w:val="32"/>
        </w:rPr>
        <w:t>2</w:t>
      </w:r>
      <w:r>
        <w:rPr>
          <w:rFonts w:hint="eastAsia" w:eastAsia="方正仿宋_GBK"/>
          <w:sz w:val="32"/>
          <w:szCs w:val="32"/>
          <w:lang w:val="en-US" w:eastAsia="zh-CN"/>
        </w:rPr>
        <w:t>2</w:t>
      </w:r>
      <w:r>
        <w:rPr>
          <w:rFonts w:eastAsia="方正仿宋_GBK"/>
          <w:sz w:val="32"/>
          <w:szCs w:val="32"/>
        </w:rPr>
        <w:t>〕</w:t>
      </w:r>
      <w:r>
        <w:rPr>
          <w:rFonts w:hint="eastAsia" w:eastAsia="方正仿宋_GBK"/>
          <w:sz w:val="32"/>
          <w:szCs w:val="32"/>
          <w:lang w:val="en-US" w:eastAsia="zh-CN"/>
        </w:rPr>
        <w:t>8</w:t>
      </w:r>
      <w:r>
        <w:rPr>
          <w:rFonts w:eastAsia="方正仿宋_GBK"/>
          <w:sz w:val="32"/>
          <w:szCs w:val="32"/>
        </w:rPr>
        <w:t>号</w:t>
      </w:r>
    </w:p>
    <w:bookmarkEnd w:id="0"/>
    <w:p>
      <w:pPr>
        <w:spacing w:line="560" w:lineRule="exact"/>
        <w:ind w:firstLine="880" w:firstLineChars="200"/>
        <w:jc w:val="center"/>
        <w:rPr>
          <w:rFonts w:eastAsia="方正小标宋_GBK"/>
          <w:sz w:val="44"/>
          <w:szCs w:val="44"/>
        </w:rPr>
      </w:pPr>
    </w:p>
    <w:p>
      <w:pPr>
        <w:spacing w:line="560" w:lineRule="exact"/>
        <w:ind w:firstLine="880" w:firstLineChars="200"/>
        <w:jc w:val="center"/>
        <w:rPr>
          <w:rFonts w:eastAsia="方正小标宋_GBK"/>
          <w:sz w:val="44"/>
          <w:szCs w:val="44"/>
        </w:rPr>
      </w:pPr>
    </w:p>
    <w:p>
      <w:pPr>
        <w:spacing w:line="560" w:lineRule="exact"/>
        <w:jc w:val="center"/>
        <w:rPr>
          <w:rFonts w:eastAsia="方正小标宋_GBK"/>
          <w:sz w:val="44"/>
          <w:szCs w:val="44"/>
        </w:rPr>
      </w:pPr>
      <w:r>
        <w:rPr>
          <w:rFonts w:eastAsia="方正小标宋_GBK"/>
          <w:sz w:val="44"/>
          <w:szCs w:val="44"/>
        </w:rPr>
        <w:t>巫山县教育委员会</w:t>
      </w:r>
    </w:p>
    <w:p>
      <w:pPr>
        <w:spacing w:line="560" w:lineRule="exact"/>
        <w:jc w:val="center"/>
        <w:rPr>
          <w:rFonts w:eastAsia="方正小标宋_GBK"/>
          <w:sz w:val="44"/>
          <w:szCs w:val="44"/>
        </w:rPr>
      </w:pPr>
      <w:r>
        <w:rPr>
          <w:rFonts w:eastAsia="方正小标宋_GBK"/>
          <w:sz w:val="44"/>
          <w:szCs w:val="44"/>
        </w:rPr>
        <w:t>关于同意</w:t>
      </w:r>
      <w:r>
        <w:rPr>
          <w:rFonts w:hint="eastAsia" w:ascii="Times New Roman" w:hAnsi="Times New Roman" w:eastAsia="方正小标宋_GBK" w:cs="Times New Roman"/>
          <w:sz w:val="44"/>
          <w:szCs w:val="44"/>
          <w:lang w:eastAsia="zh-CN"/>
        </w:rPr>
        <w:t>设立</w:t>
      </w:r>
      <w:r>
        <w:rPr>
          <w:rFonts w:hint="eastAsia" w:ascii="Times New Roman" w:hAnsi="Times New Roman" w:eastAsia="方正小标宋_GBK" w:cs="Times New Roman"/>
          <w:sz w:val="44"/>
          <w:szCs w:val="44"/>
        </w:rPr>
        <w:t>巫山县星点艺术培训有限公司</w:t>
      </w:r>
      <w:r>
        <w:rPr>
          <w:rFonts w:hint="eastAsia" w:ascii="Times New Roman" w:hAnsi="Times New Roman" w:eastAsia="方正小标宋_GBK" w:cs="Times New Roman"/>
          <w:sz w:val="44"/>
          <w:szCs w:val="44"/>
          <w:lang w:eastAsia="zh-CN"/>
        </w:rPr>
        <w:t>等培训机构</w:t>
      </w:r>
      <w:r>
        <w:rPr>
          <w:rFonts w:eastAsia="方正小标宋_GBK"/>
          <w:sz w:val="44"/>
          <w:szCs w:val="44"/>
        </w:rPr>
        <w:t>的通知</w:t>
      </w:r>
    </w:p>
    <w:p>
      <w:pPr>
        <w:ind w:firstLine="640" w:firstLineChars="200"/>
        <w:rPr>
          <w:rFonts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方正仿宋_GBK"/>
          <w:sz w:val="32"/>
          <w:szCs w:val="32"/>
          <w:lang w:eastAsia="zh-CN"/>
        </w:rPr>
      </w:pPr>
      <w:r>
        <w:rPr>
          <w:rFonts w:hint="eastAsia" w:eastAsia="方正仿宋_GBK"/>
          <w:sz w:val="32"/>
          <w:szCs w:val="32"/>
        </w:rPr>
        <w:t>高唐</w:t>
      </w:r>
      <w:r>
        <w:rPr>
          <w:rFonts w:eastAsia="方正仿宋_GBK"/>
          <w:sz w:val="32"/>
          <w:szCs w:val="32"/>
        </w:rPr>
        <w:t>教育督导中心、机关各科室：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方正仿宋_GBK" w:cs="Times New Roman"/>
          <w:color w:val="000000"/>
          <w:sz w:val="32"/>
          <w:szCs w:val="32"/>
          <w:lang w:eastAsia="zh-CN"/>
        </w:rPr>
      </w:pPr>
      <w:r>
        <w:rPr>
          <w:rFonts w:eastAsia="方正仿宋_GBK"/>
          <w:sz w:val="32"/>
          <w:szCs w:val="32"/>
        </w:rPr>
        <w:t>根据《中华人民共和国民办教育促进法》、</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中共巫山县委教育工作领导小组秘书组关于开展我县非学科类校外培训机构审批和登记工作的通知</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巫山委教秘〔</w:t>
      </w:r>
      <w:r>
        <w:rPr>
          <w:rFonts w:ascii="Times New Roman" w:hAnsi="Times New Roman" w:eastAsia="方正仿宋_GBK" w:cs="Times New Roman"/>
          <w:sz w:val="32"/>
          <w:szCs w:val="32"/>
        </w:rPr>
        <w:t>2021</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rPr>
        <w:t>号</w:t>
      </w:r>
      <w:r>
        <w:rPr>
          <w:rFonts w:hint="eastAsia" w:ascii="Times New Roman" w:hAnsi="Times New Roman" w:eastAsia="方正仿宋_GBK" w:cs="Times New Roman"/>
          <w:sz w:val="32"/>
          <w:szCs w:val="32"/>
          <w:lang w:val="en-US" w:eastAsia="zh-CN"/>
        </w:rPr>
        <w:t>)</w:t>
      </w:r>
      <w:r>
        <w:rPr>
          <w:rFonts w:eastAsia="方正仿宋_GBK"/>
          <w:sz w:val="32"/>
          <w:szCs w:val="32"/>
        </w:rPr>
        <w:t>等文件要求，我委依据</w:t>
      </w:r>
      <w:r>
        <w:rPr>
          <w:rFonts w:hint="eastAsia" w:ascii="Times New Roman" w:hAnsi="Times New Roman" w:eastAsia="方正仿宋_GBK" w:cs="Times New Roman"/>
          <w:sz w:val="32"/>
          <w:szCs w:val="32"/>
        </w:rPr>
        <w:t>巫山县星点艺术培训有限公司</w:t>
      </w:r>
      <w:r>
        <w:rPr>
          <w:rFonts w:hint="eastAsia" w:ascii="Times New Roman" w:hAnsi="Times New Roman" w:eastAsia="方正仿宋_GBK" w:cs="Times New Roman"/>
          <w:sz w:val="32"/>
          <w:szCs w:val="32"/>
          <w:lang w:eastAsia="zh-CN"/>
        </w:rPr>
        <w:t>等</w:t>
      </w:r>
      <w:r>
        <w:rPr>
          <w:rFonts w:hint="eastAsia" w:ascii="Times New Roman" w:hAnsi="Times New Roman" w:eastAsia="方正仿宋_GBK" w:cs="Times New Roman"/>
          <w:sz w:val="32"/>
          <w:szCs w:val="32"/>
          <w:lang w:val="en-US" w:eastAsia="zh-CN"/>
        </w:rPr>
        <w:t>培训机构</w:t>
      </w:r>
      <w:r>
        <w:rPr>
          <w:rFonts w:ascii="Times New Roman" w:hAnsi="Times New Roman" w:eastAsia="方正仿宋_GBK" w:cs="Times New Roman"/>
          <w:sz w:val="32"/>
          <w:szCs w:val="32"/>
        </w:rPr>
        <w:t>的</w:t>
      </w:r>
      <w:r>
        <w:rPr>
          <w:rFonts w:eastAsia="方正仿宋_GBK"/>
          <w:sz w:val="32"/>
          <w:szCs w:val="32"/>
        </w:rPr>
        <w:t>办学申报材料，组织有关人员到</w:t>
      </w:r>
      <w:r>
        <w:rPr>
          <w:rFonts w:hint="eastAsia" w:eastAsia="方正仿宋_GBK"/>
          <w:sz w:val="32"/>
          <w:szCs w:val="32"/>
          <w:lang w:eastAsia="zh-CN"/>
        </w:rPr>
        <w:t>机构</w:t>
      </w:r>
      <w:r>
        <w:rPr>
          <w:rFonts w:eastAsia="方正仿宋_GBK"/>
          <w:sz w:val="32"/>
          <w:szCs w:val="32"/>
        </w:rPr>
        <w:t>办学点进行了实地查验与材料审核，并经</w:t>
      </w:r>
      <w:r>
        <w:rPr>
          <w:rFonts w:hint="eastAsia" w:eastAsia="方正仿宋_GBK"/>
          <w:sz w:val="32"/>
          <w:szCs w:val="32"/>
          <w:lang w:val="en-US" w:eastAsia="zh-CN"/>
        </w:rPr>
        <w:t>2022年2月11日</w:t>
      </w:r>
      <w:r>
        <w:rPr>
          <w:rFonts w:eastAsia="方正仿宋_GBK"/>
          <w:sz w:val="32"/>
          <w:szCs w:val="32"/>
          <w:highlight w:val="none"/>
        </w:rPr>
        <w:t>第</w:t>
      </w:r>
      <w:r>
        <w:rPr>
          <w:rFonts w:hint="eastAsia" w:eastAsia="方正仿宋_GBK"/>
          <w:sz w:val="32"/>
          <w:szCs w:val="32"/>
          <w:highlight w:val="none"/>
          <w:lang w:val="en-US" w:eastAsia="zh-CN"/>
        </w:rPr>
        <w:t>3</w:t>
      </w:r>
      <w:r>
        <w:rPr>
          <w:rFonts w:eastAsia="方正仿宋_GBK"/>
          <w:sz w:val="32"/>
          <w:szCs w:val="32"/>
          <w:highlight w:val="none"/>
        </w:rPr>
        <w:t>次</w:t>
      </w:r>
      <w:r>
        <w:rPr>
          <w:rFonts w:hint="eastAsia" w:eastAsia="方正仿宋_GBK"/>
          <w:sz w:val="32"/>
          <w:szCs w:val="32"/>
          <w:highlight w:val="none"/>
          <w:lang w:eastAsia="zh-CN"/>
        </w:rPr>
        <w:t>县委教育</w:t>
      </w:r>
      <w:r>
        <w:rPr>
          <w:rFonts w:hint="eastAsia" w:eastAsia="方正仿宋_GBK"/>
          <w:sz w:val="32"/>
          <w:szCs w:val="32"/>
          <w:lang w:eastAsia="zh-CN"/>
        </w:rPr>
        <w:t>工委会议</w:t>
      </w:r>
      <w:r>
        <w:rPr>
          <w:rFonts w:eastAsia="方正仿宋_GBK"/>
          <w:sz w:val="32"/>
          <w:szCs w:val="32"/>
        </w:rPr>
        <w:t>审定，同意设立</w:t>
      </w:r>
      <w:r>
        <w:rPr>
          <w:rFonts w:hint="eastAsia" w:ascii="Times New Roman" w:hAnsi="Times New Roman" w:eastAsia="方正仿宋_GBK" w:cs="Times New Roman"/>
          <w:sz w:val="32"/>
          <w:szCs w:val="32"/>
        </w:rPr>
        <w:t>巫山县星点艺术培训有限公司</w:t>
      </w:r>
      <w:r>
        <w:rPr>
          <w:rFonts w:hint="eastAsia" w:ascii="Times New Roman" w:hAnsi="Times New Roman" w:eastAsia="方正仿宋_GBK" w:cs="Times New Roman"/>
          <w:sz w:val="32"/>
          <w:szCs w:val="32"/>
          <w:lang w:eastAsia="zh-CN"/>
        </w:rPr>
        <w:t>等</w:t>
      </w:r>
      <w:r>
        <w:rPr>
          <w:rFonts w:hint="eastAsia" w:eastAsia="方正仿宋_GBK" w:cs="Times New Roman"/>
          <w:sz w:val="32"/>
          <w:szCs w:val="32"/>
          <w:lang w:val="en-US" w:eastAsia="zh-CN"/>
        </w:rPr>
        <w:t>10</w:t>
      </w:r>
      <w:r>
        <w:rPr>
          <w:rFonts w:hint="eastAsia" w:ascii="Times New Roman" w:hAnsi="Times New Roman" w:eastAsia="方正仿宋_GBK" w:cs="Times New Roman"/>
          <w:sz w:val="32"/>
          <w:szCs w:val="32"/>
          <w:lang w:val="en-US" w:eastAsia="zh-CN"/>
        </w:rPr>
        <w:t>家培训机构</w:t>
      </w:r>
      <w:r>
        <w:rPr>
          <w:rFonts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eastAsia="方正仿宋_GBK"/>
          <w:sz w:val="32"/>
          <w:szCs w:val="32"/>
        </w:rPr>
      </w:pPr>
      <w:r>
        <w:rPr>
          <w:rFonts w:eastAsia="方正仿宋_GBK"/>
          <w:sz w:val="32"/>
          <w:szCs w:val="32"/>
        </w:rPr>
        <w:t>希望</w:t>
      </w:r>
      <w:r>
        <w:rPr>
          <w:rFonts w:hint="eastAsia" w:eastAsia="方正仿宋_GBK"/>
          <w:b w:val="0"/>
          <w:bCs/>
          <w:sz w:val="32"/>
          <w:szCs w:val="32"/>
          <w:lang w:eastAsia="zh-CN"/>
        </w:rPr>
        <w:t>各培训机构</w:t>
      </w:r>
      <w:r>
        <w:rPr>
          <w:rFonts w:eastAsia="方正仿宋_GBK"/>
          <w:sz w:val="32"/>
          <w:szCs w:val="32"/>
        </w:rPr>
        <w:t>严格贯彻国家教育方针</w:t>
      </w:r>
      <w:r>
        <w:rPr>
          <w:rFonts w:hint="eastAsia" w:eastAsia="方正仿宋_GBK"/>
          <w:sz w:val="32"/>
          <w:szCs w:val="32"/>
          <w:lang w:eastAsia="zh-CN"/>
        </w:rPr>
        <w:t>，</w:t>
      </w:r>
      <w:r>
        <w:rPr>
          <w:rFonts w:eastAsia="方正仿宋_GBK"/>
          <w:sz w:val="32"/>
          <w:szCs w:val="32"/>
        </w:rPr>
        <w:t>切实规范培训行为，努力改善培训条件，严格依法用工，加强教师队伍建设，不断提高培训质量。</w:t>
      </w:r>
    </w:p>
    <w:p>
      <w:pPr>
        <w:spacing w:line="560" w:lineRule="exact"/>
        <w:ind w:firstLine="640" w:firstLineChars="200"/>
        <w:jc w:val="both"/>
        <w:rPr>
          <w:rFonts w:eastAsia="方正仿宋_GBK"/>
          <w:sz w:val="32"/>
          <w:szCs w:val="32"/>
        </w:rPr>
      </w:pPr>
    </w:p>
    <w:p>
      <w:pPr>
        <w:spacing w:line="560" w:lineRule="exact"/>
        <w:ind w:left="1598" w:leftChars="304" w:hanging="960" w:hangingChars="300"/>
        <w:jc w:val="both"/>
        <w:rPr>
          <w:rFonts w:hint="eastAsia" w:eastAsia="方正仿宋_GBK"/>
          <w:spacing w:val="-6"/>
          <w:sz w:val="32"/>
          <w:szCs w:val="32"/>
          <w:lang w:eastAsia="zh-CN"/>
        </w:rPr>
      </w:pPr>
      <w:r>
        <w:rPr>
          <w:rFonts w:hint="eastAsia" w:eastAsia="方正仿宋_GBK"/>
          <w:sz w:val="32"/>
          <w:szCs w:val="32"/>
          <w:lang w:eastAsia="zh-CN"/>
        </w:rPr>
        <w:t>附件：</w:t>
      </w:r>
      <w:r>
        <w:rPr>
          <w:rFonts w:hint="eastAsia" w:ascii="Times New Roman" w:hAnsi="Times New Roman" w:eastAsia="方正仿宋_GBK" w:cs="Times New Roman"/>
          <w:spacing w:val="-6"/>
          <w:sz w:val="32"/>
          <w:szCs w:val="32"/>
        </w:rPr>
        <w:t>巫山县星点艺术培训有限公司</w:t>
      </w:r>
      <w:r>
        <w:rPr>
          <w:rFonts w:hint="eastAsia" w:ascii="Times New Roman" w:hAnsi="Times New Roman" w:eastAsia="方正仿宋_GBK" w:cs="Times New Roman"/>
          <w:spacing w:val="-6"/>
          <w:sz w:val="32"/>
          <w:szCs w:val="32"/>
          <w:lang w:eastAsia="zh-CN"/>
        </w:rPr>
        <w:t>等</w:t>
      </w:r>
      <w:r>
        <w:rPr>
          <w:rFonts w:hint="eastAsia" w:eastAsia="方正仿宋_GBK" w:cs="Times New Roman"/>
          <w:spacing w:val="-6"/>
          <w:sz w:val="32"/>
          <w:szCs w:val="32"/>
          <w:lang w:val="en-US" w:eastAsia="zh-CN"/>
        </w:rPr>
        <w:t>10</w:t>
      </w:r>
      <w:r>
        <w:rPr>
          <w:rFonts w:hint="eastAsia" w:ascii="Times New Roman" w:hAnsi="Times New Roman" w:eastAsia="方正仿宋_GBK" w:cs="Times New Roman"/>
          <w:spacing w:val="-6"/>
          <w:sz w:val="32"/>
          <w:szCs w:val="32"/>
          <w:lang w:val="en-US" w:eastAsia="zh-CN"/>
        </w:rPr>
        <w:t>家培训机构基本信息</w:t>
      </w:r>
    </w:p>
    <w:p>
      <w:pPr>
        <w:spacing w:line="560" w:lineRule="exact"/>
        <w:ind w:firstLine="640" w:firstLineChars="200"/>
        <w:jc w:val="both"/>
        <w:rPr>
          <w:rFonts w:eastAsia="方正仿宋_GBK"/>
          <w:sz w:val="32"/>
          <w:szCs w:val="32"/>
        </w:rPr>
      </w:pPr>
    </w:p>
    <w:p>
      <w:pPr>
        <w:spacing w:line="560" w:lineRule="exact"/>
        <w:ind w:firstLine="640" w:firstLineChars="200"/>
        <w:jc w:val="both"/>
        <w:rPr>
          <w:rFonts w:eastAsia="方正仿宋_GBK"/>
          <w:sz w:val="32"/>
          <w:szCs w:val="32"/>
        </w:rPr>
      </w:pPr>
    </w:p>
    <w:p>
      <w:pPr>
        <w:spacing w:line="560" w:lineRule="exact"/>
        <w:ind w:firstLine="640" w:firstLineChars="200"/>
        <w:jc w:val="both"/>
        <w:rPr>
          <w:rFonts w:eastAsia="方正仿宋_GBK"/>
          <w:sz w:val="32"/>
          <w:szCs w:val="32"/>
        </w:rPr>
      </w:pPr>
    </w:p>
    <w:p>
      <w:pPr>
        <w:wordWrap w:val="0"/>
        <w:spacing w:line="560" w:lineRule="exact"/>
        <w:ind w:firstLine="640" w:firstLineChars="200"/>
        <w:jc w:val="right"/>
        <w:rPr>
          <w:rFonts w:eastAsia="方正仿宋_GBK"/>
          <w:sz w:val="32"/>
          <w:szCs w:val="32"/>
        </w:rPr>
      </w:pPr>
      <w:r>
        <w:rPr>
          <w:rFonts w:eastAsia="方正仿宋_GBK"/>
          <w:sz w:val="32"/>
          <w:szCs w:val="32"/>
        </w:rPr>
        <w:t xml:space="preserve">巫山县教育委员会        </w:t>
      </w:r>
    </w:p>
    <w:p>
      <w:pPr>
        <w:wordWrap w:val="0"/>
        <w:spacing w:line="560" w:lineRule="exact"/>
        <w:ind w:firstLine="640" w:firstLineChars="200"/>
        <w:jc w:val="right"/>
        <w:rPr>
          <w:rFonts w:eastAsia="方正仿宋_GBK"/>
          <w:sz w:val="32"/>
          <w:szCs w:val="32"/>
        </w:rPr>
      </w:pPr>
      <w:r>
        <w:rPr>
          <w:rFonts w:hint="eastAsia" w:eastAsia="方正仿宋_GBK"/>
          <w:sz w:val="32"/>
          <w:szCs w:val="32"/>
          <w:lang w:val="en-US" w:eastAsia="zh-CN"/>
        </w:rPr>
        <w:t xml:space="preserve">      </w:t>
      </w:r>
      <w:r>
        <w:rPr>
          <w:rFonts w:eastAsia="方正仿宋_GBK"/>
          <w:sz w:val="32"/>
          <w:szCs w:val="32"/>
        </w:rPr>
        <w:t>20</w:t>
      </w:r>
      <w:r>
        <w:rPr>
          <w:rFonts w:hint="eastAsia" w:eastAsia="方正仿宋_GBK"/>
          <w:sz w:val="32"/>
          <w:szCs w:val="32"/>
        </w:rPr>
        <w:t>2</w:t>
      </w:r>
      <w:r>
        <w:rPr>
          <w:rFonts w:hint="eastAsia" w:eastAsia="方正仿宋_GBK"/>
          <w:sz w:val="32"/>
          <w:szCs w:val="32"/>
          <w:lang w:val="en-US" w:eastAsia="zh-CN"/>
        </w:rPr>
        <w:t>2</w:t>
      </w:r>
      <w:r>
        <w:rPr>
          <w:rFonts w:eastAsia="方正仿宋_GBK"/>
          <w:sz w:val="32"/>
          <w:szCs w:val="32"/>
        </w:rPr>
        <w:t>年</w:t>
      </w:r>
      <w:r>
        <w:rPr>
          <w:rFonts w:hint="eastAsia" w:eastAsia="方正仿宋_GBK"/>
          <w:sz w:val="32"/>
          <w:szCs w:val="32"/>
          <w:lang w:val="en-US" w:eastAsia="zh-CN"/>
        </w:rPr>
        <w:t>2</w:t>
      </w:r>
      <w:r>
        <w:rPr>
          <w:rFonts w:eastAsia="方正仿宋_GBK"/>
          <w:sz w:val="32"/>
          <w:szCs w:val="32"/>
        </w:rPr>
        <w:t>月</w:t>
      </w:r>
      <w:r>
        <w:rPr>
          <w:rFonts w:hint="eastAsia" w:eastAsia="方正仿宋_GBK"/>
          <w:sz w:val="32"/>
          <w:szCs w:val="32"/>
          <w:lang w:val="en-US" w:eastAsia="zh-CN"/>
        </w:rPr>
        <w:t>16</w:t>
      </w:r>
      <w:r>
        <w:rPr>
          <w:rFonts w:eastAsia="方正仿宋_GBK"/>
          <w:sz w:val="32"/>
          <w:szCs w:val="32"/>
        </w:rPr>
        <w:t xml:space="preserve">日        </w:t>
      </w:r>
    </w:p>
    <w:p>
      <w:pPr>
        <w:tabs>
          <w:tab w:val="left" w:pos="818"/>
        </w:tabs>
        <w:bidi w:val="0"/>
        <w:jc w:val="left"/>
        <w:rPr>
          <w:rFonts w:hint="eastAsia" w:ascii="方正仿宋_GBK" w:hAnsi="方正仿宋_GBK" w:eastAsia="方正仿宋_GBK" w:cs="方正仿宋_GBK"/>
          <w:kern w:val="2"/>
          <w:sz w:val="32"/>
          <w:szCs w:val="32"/>
          <w:lang w:val="en-US" w:eastAsia="zh-CN" w:bidi="ar-SA"/>
        </w:rPr>
        <w:sectPr>
          <w:headerReference r:id="rId3" w:type="default"/>
          <w:footerReference r:id="rId5" w:type="default"/>
          <w:headerReference r:id="rId4" w:type="even"/>
          <w:footerReference r:id="rId6" w:type="even"/>
          <w:pgSz w:w="11906" w:h="16838"/>
          <w:pgMar w:top="2098" w:right="1474" w:bottom="1984" w:left="1587" w:header="851" w:footer="1474" w:gutter="0"/>
          <w:cols w:space="720" w:num="1"/>
          <w:rtlGutter w:val="0"/>
          <w:docGrid w:type="lines" w:linePitch="579" w:charSpace="0"/>
        </w:sectPr>
      </w:pPr>
    </w:p>
    <w:p>
      <w:pPr>
        <w:tabs>
          <w:tab w:val="left" w:pos="818"/>
        </w:tabs>
        <w:bidi w:val="0"/>
        <w:jc w:val="left"/>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附件：</w:t>
      </w:r>
    </w:p>
    <w:p>
      <w:pPr>
        <w:tabs>
          <w:tab w:val="left" w:pos="818"/>
        </w:tabs>
        <w:bidi w:val="0"/>
        <w:jc w:val="left"/>
        <w:rPr>
          <w:rFonts w:hint="eastAsia" w:ascii="方正黑体_GBK" w:hAnsi="方正黑体_GBK" w:eastAsia="方正黑体_GBK" w:cs="方正黑体_GBK"/>
          <w:kern w:val="2"/>
          <w:sz w:val="32"/>
          <w:szCs w:val="32"/>
          <w:lang w:val="en-US" w:eastAsia="zh-CN" w:bidi="ar-SA"/>
        </w:rPr>
      </w:pPr>
    </w:p>
    <w:p>
      <w:pPr>
        <w:keepNext w:val="0"/>
        <w:keepLines w:val="0"/>
        <w:pageBreakBefore w:val="0"/>
        <w:widowControl w:val="0"/>
        <w:tabs>
          <w:tab w:val="left" w:pos="818"/>
        </w:tabs>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pacing w:val="-6"/>
          <w:sz w:val="44"/>
          <w:szCs w:val="44"/>
          <w:lang w:val="en-US" w:eastAsia="zh-CN"/>
        </w:rPr>
      </w:pPr>
      <w:r>
        <w:rPr>
          <w:rFonts w:hint="eastAsia" w:ascii="方正小标宋_GBK" w:hAnsi="方正小标宋_GBK" w:eastAsia="方正小标宋_GBK" w:cs="方正小标宋_GBK"/>
          <w:spacing w:val="-6"/>
          <w:sz w:val="44"/>
          <w:szCs w:val="44"/>
        </w:rPr>
        <w:t>巫山县星点艺术培训有限公司</w:t>
      </w:r>
      <w:r>
        <w:rPr>
          <w:rFonts w:hint="eastAsia" w:ascii="方正小标宋_GBK" w:hAnsi="方正小标宋_GBK" w:eastAsia="方正小标宋_GBK" w:cs="方正小标宋_GBK"/>
          <w:spacing w:val="-6"/>
          <w:sz w:val="44"/>
          <w:szCs w:val="44"/>
          <w:lang w:eastAsia="zh-CN"/>
        </w:rPr>
        <w:t>等</w:t>
      </w:r>
      <w:r>
        <w:rPr>
          <w:rFonts w:hint="eastAsia" w:ascii="方正小标宋_GBK" w:hAnsi="方正小标宋_GBK" w:eastAsia="方正小标宋_GBK" w:cs="方正小标宋_GBK"/>
          <w:spacing w:val="-6"/>
          <w:sz w:val="44"/>
          <w:szCs w:val="44"/>
          <w:lang w:val="en-US" w:eastAsia="zh-CN"/>
        </w:rPr>
        <w:t>10家培训机构基本信息</w:t>
      </w:r>
    </w:p>
    <w:p>
      <w:pPr>
        <w:keepNext w:val="0"/>
        <w:keepLines w:val="0"/>
        <w:pageBreakBefore w:val="0"/>
        <w:widowControl w:val="0"/>
        <w:tabs>
          <w:tab w:val="left" w:pos="818"/>
        </w:tabs>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pacing w:val="-6"/>
          <w:sz w:val="44"/>
          <w:szCs w:val="44"/>
          <w:lang w:val="en-US" w:eastAsia="zh-CN"/>
        </w:rPr>
      </w:pPr>
    </w:p>
    <w:tbl>
      <w:tblPr>
        <w:tblStyle w:val="7"/>
        <w:tblW w:w="15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3660"/>
        <w:gridCol w:w="3570"/>
        <w:gridCol w:w="2475"/>
        <w:gridCol w:w="2025"/>
        <w:gridCol w:w="1203"/>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580" w:lineRule="exact"/>
              <w:jc w:val="left"/>
              <w:textAlignment w:val="auto"/>
              <w:rPr>
                <w:rFonts w:hint="eastAsia" w:ascii="方正黑体_GBK" w:hAnsi="方正黑体_GBK" w:eastAsia="方正黑体_GBK" w:cs="方正黑体_GBK"/>
                <w:b w:val="0"/>
                <w:bCs w:val="0"/>
                <w:spacing w:val="-6"/>
                <w:sz w:val="30"/>
                <w:szCs w:val="30"/>
                <w:vertAlign w:val="baseline"/>
                <w:lang w:val="en-US" w:eastAsia="zh-CN"/>
              </w:rPr>
            </w:pPr>
            <w:r>
              <w:rPr>
                <w:rFonts w:hint="eastAsia" w:ascii="方正黑体_GBK" w:hAnsi="方正黑体_GBK" w:eastAsia="方正黑体_GBK" w:cs="方正黑体_GBK"/>
                <w:b w:val="0"/>
                <w:bCs w:val="0"/>
                <w:spacing w:val="-6"/>
                <w:sz w:val="30"/>
                <w:szCs w:val="30"/>
                <w:vertAlign w:val="baseline"/>
                <w:lang w:val="en-US" w:eastAsia="zh-CN"/>
              </w:rPr>
              <w:t>序号</w:t>
            </w:r>
          </w:p>
        </w:tc>
        <w:tc>
          <w:tcPr>
            <w:tcW w:w="366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580" w:lineRule="exact"/>
              <w:jc w:val="left"/>
              <w:textAlignment w:val="auto"/>
              <w:rPr>
                <w:rFonts w:hint="eastAsia" w:ascii="方正黑体_GBK" w:hAnsi="方正黑体_GBK" w:eastAsia="方正黑体_GBK" w:cs="方正黑体_GBK"/>
                <w:b w:val="0"/>
                <w:bCs w:val="0"/>
                <w:spacing w:val="-6"/>
                <w:sz w:val="30"/>
                <w:szCs w:val="30"/>
                <w:vertAlign w:val="baseline"/>
                <w:lang w:val="en-US" w:eastAsia="zh-CN"/>
              </w:rPr>
            </w:pPr>
            <w:r>
              <w:rPr>
                <w:rFonts w:hint="eastAsia" w:ascii="方正黑体_GBK" w:hAnsi="方正黑体_GBK" w:eastAsia="方正黑体_GBK" w:cs="方正黑体_GBK"/>
                <w:b w:val="0"/>
                <w:bCs w:val="0"/>
                <w:spacing w:val="-6"/>
                <w:sz w:val="30"/>
                <w:szCs w:val="30"/>
                <w:vertAlign w:val="baseline"/>
                <w:lang w:val="en-US" w:eastAsia="zh-CN"/>
              </w:rPr>
              <w:t>机构名称</w:t>
            </w:r>
          </w:p>
        </w:tc>
        <w:tc>
          <w:tcPr>
            <w:tcW w:w="357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580" w:lineRule="exact"/>
              <w:jc w:val="left"/>
              <w:textAlignment w:val="auto"/>
              <w:rPr>
                <w:rFonts w:hint="eastAsia" w:ascii="方正黑体_GBK" w:hAnsi="方正黑体_GBK" w:eastAsia="方正黑体_GBK" w:cs="方正黑体_GBK"/>
                <w:b w:val="0"/>
                <w:bCs w:val="0"/>
                <w:spacing w:val="-6"/>
                <w:sz w:val="30"/>
                <w:szCs w:val="30"/>
                <w:vertAlign w:val="baseline"/>
                <w:lang w:val="en-US" w:eastAsia="zh-CN"/>
              </w:rPr>
            </w:pPr>
            <w:r>
              <w:rPr>
                <w:rFonts w:hint="eastAsia" w:ascii="方正黑体_GBK" w:hAnsi="方正黑体_GBK" w:eastAsia="方正黑体_GBK" w:cs="方正黑体_GBK"/>
                <w:b w:val="0"/>
                <w:bCs w:val="0"/>
                <w:sz w:val="30"/>
                <w:szCs w:val="30"/>
              </w:rPr>
              <w:t>办学地址</w:t>
            </w:r>
          </w:p>
        </w:tc>
        <w:tc>
          <w:tcPr>
            <w:tcW w:w="2475"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580" w:lineRule="exact"/>
              <w:jc w:val="left"/>
              <w:textAlignment w:val="auto"/>
              <w:rPr>
                <w:rFonts w:hint="eastAsia" w:ascii="方正黑体_GBK" w:hAnsi="方正黑体_GBK" w:eastAsia="方正黑体_GBK" w:cs="方正黑体_GBK"/>
                <w:b w:val="0"/>
                <w:bCs w:val="0"/>
                <w:spacing w:val="-6"/>
                <w:sz w:val="30"/>
                <w:szCs w:val="30"/>
                <w:vertAlign w:val="baseline"/>
                <w:lang w:val="en-US" w:eastAsia="zh-CN"/>
              </w:rPr>
            </w:pPr>
            <w:r>
              <w:rPr>
                <w:rFonts w:hint="eastAsia" w:ascii="方正黑体_GBK" w:hAnsi="方正黑体_GBK" w:eastAsia="方正黑体_GBK" w:cs="方正黑体_GBK"/>
                <w:b w:val="0"/>
                <w:bCs w:val="0"/>
                <w:sz w:val="30"/>
                <w:szCs w:val="30"/>
                <w:lang w:eastAsia="zh-CN"/>
              </w:rPr>
              <w:t>经营性质</w:t>
            </w:r>
          </w:p>
        </w:tc>
        <w:tc>
          <w:tcPr>
            <w:tcW w:w="2025"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580" w:lineRule="exact"/>
              <w:jc w:val="left"/>
              <w:textAlignment w:val="auto"/>
              <w:rPr>
                <w:rFonts w:hint="eastAsia" w:ascii="方正黑体_GBK" w:hAnsi="方正黑体_GBK" w:eastAsia="方正黑体_GBK" w:cs="方正黑体_GBK"/>
                <w:b w:val="0"/>
                <w:bCs w:val="0"/>
                <w:spacing w:val="-6"/>
                <w:sz w:val="30"/>
                <w:szCs w:val="30"/>
                <w:vertAlign w:val="baseline"/>
                <w:lang w:val="en-US" w:eastAsia="zh-CN"/>
              </w:rPr>
            </w:pPr>
            <w:r>
              <w:rPr>
                <w:rFonts w:hint="eastAsia" w:ascii="方正黑体_GBK" w:hAnsi="方正黑体_GBK" w:eastAsia="方正黑体_GBK" w:cs="方正黑体_GBK"/>
                <w:b w:val="0"/>
                <w:bCs w:val="0"/>
                <w:color w:val="000000"/>
                <w:sz w:val="30"/>
                <w:szCs w:val="30"/>
              </w:rPr>
              <w:t>办学许可证号</w:t>
            </w:r>
          </w:p>
        </w:tc>
        <w:tc>
          <w:tcPr>
            <w:tcW w:w="1203"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580" w:lineRule="exact"/>
              <w:jc w:val="left"/>
              <w:textAlignment w:val="auto"/>
              <w:rPr>
                <w:rFonts w:hint="eastAsia"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t>举办人</w:t>
            </w:r>
          </w:p>
        </w:tc>
        <w:tc>
          <w:tcPr>
            <w:tcW w:w="1812"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580" w:lineRule="exact"/>
              <w:jc w:val="left"/>
              <w:textAlignment w:val="auto"/>
              <w:rPr>
                <w:rFonts w:hint="eastAsia" w:ascii="方正黑体_GBK" w:hAnsi="方正黑体_GBK" w:eastAsia="方正黑体_GBK" w:cs="方正黑体_GBK"/>
                <w:b w:val="0"/>
                <w:bCs w:val="0"/>
                <w:spacing w:val="-6"/>
                <w:sz w:val="30"/>
                <w:szCs w:val="30"/>
                <w:vertAlign w:val="baseline"/>
                <w:lang w:val="en-US" w:eastAsia="zh-CN"/>
              </w:rPr>
            </w:pPr>
            <w:r>
              <w:rPr>
                <w:rFonts w:hint="eastAsia" w:ascii="方正黑体_GBK" w:hAnsi="方正黑体_GBK" w:eastAsia="方正黑体_GBK" w:cs="方正黑体_GBK"/>
                <w:b w:val="0"/>
                <w:bCs w:val="0"/>
                <w:sz w:val="30"/>
                <w:szCs w:val="30"/>
                <w:lang w:eastAsia="zh-CN"/>
              </w:rPr>
              <w:t>法定代表</w:t>
            </w:r>
            <w:r>
              <w:rPr>
                <w:rFonts w:hint="eastAsia" w:ascii="方正黑体_GBK" w:hAnsi="方正黑体_GBK" w:eastAsia="方正黑体_GBK" w:cs="方正黑体_GBK"/>
                <w:b w:val="0"/>
                <w:bCs w:val="0"/>
                <w:sz w:val="30"/>
                <w:szCs w:val="3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3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ind w:firstLine="240" w:firstLineChars="1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w:t>
            </w:r>
          </w:p>
        </w:tc>
        <w:tc>
          <w:tcPr>
            <w:tcW w:w="366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pacing w:val="-6"/>
                <w:sz w:val="24"/>
                <w:szCs w:val="24"/>
                <w:vertAlign w:val="baseline"/>
                <w:lang w:val="en-US" w:eastAsia="zh-CN"/>
              </w:rPr>
            </w:pPr>
            <w:r>
              <w:rPr>
                <w:rFonts w:hint="eastAsia" w:ascii="方正仿宋_GBK" w:hAnsi="方正仿宋_GBK" w:eastAsia="方正仿宋_GBK" w:cs="方正仿宋_GBK"/>
                <w:sz w:val="24"/>
                <w:szCs w:val="24"/>
              </w:rPr>
              <w:t>巫山县</w:t>
            </w:r>
            <w:r>
              <w:rPr>
                <w:rFonts w:hint="eastAsia" w:ascii="方正仿宋_GBK" w:hAnsi="方正仿宋_GBK" w:eastAsia="方正仿宋_GBK" w:cs="方正仿宋_GBK"/>
                <w:sz w:val="24"/>
                <w:szCs w:val="24"/>
                <w:lang w:eastAsia="zh-CN"/>
              </w:rPr>
              <w:t>星点艺术培训</w:t>
            </w:r>
            <w:r>
              <w:rPr>
                <w:rFonts w:hint="eastAsia" w:ascii="方正仿宋_GBK" w:hAnsi="方正仿宋_GBK" w:eastAsia="方正仿宋_GBK" w:cs="方正仿宋_GBK"/>
                <w:sz w:val="24"/>
                <w:szCs w:val="24"/>
              </w:rPr>
              <w:t>有限公司</w:t>
            </w:r>
          </w:p>
        </w:tc>
        <w:tc>
          <w:tcPr>
            <w:tcW w:w="357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pacing w:val="-6"/>
                <w:sz w:val="24"/>
                <w:szCs w:val="24"/>
                <w:vertAlign w:val="baseline"/>
                <w:lang w:val="en-US" w:eastAsia="zh-CN"/>
              </w:rPr>
            </w:pPr>
            <w:r>
              <w:rPr>
                <w:rFonts w:hint="eastAsia" w:ascii="方正仿宋_GBK" w:hAnsi="方正仿宋_GBK" w:eastAsia="方正仿宋_GBK" w:cs="方正仿宋_GBK"/>
                <w:sz w:val="24"/>
                <w:szCs w:val="24"/>
                <w:lang w:eastAsia="zh-CN"/>
              </w:rPr>
              <w:t>巫山县高唐街道平湖西路</w:t>
            </w:r>
            <w:r>
              <w:rPr>
                <w:rFonts w:hint="eastAsia" w:ascii="方正仿宋_GBK" w:hAnsi="方正仿宋_GBK" w:eastAsia="方正仿宋_GBK" w:cs="方正仿宋_GBK"/>
                <w:sz w:val="24"/>
                <w:szCs w:val="24"/>
                <w:lang w:val="en-US" w:eastAsia="zh-CN"/>
              </w:rPr>
              <w:t>183号</w:t>
            </w:r>
          </w:p>
        </w:tc>
        <w:tc>
          <w:tcPr>
            <w:tcW w:w="2475"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pacing w:val="-6"/>
                <w:sz w:val="24"/>
                <w:szCs w:val="24"/>
                <w:vertAlign w:val="baseline"/>
                <w:lang w:val="en-US" w:eastAsia="zh-CN"/>
              </w:rPr>
            </w:pPr>
            <w:r>
              <w:rPr>
                <w:rFonts w:hint="eastAsia" w:ascii="方正仿宋_GBK" w:hAnsi="方正仿宋_GBK" w:eastAsia="方正仿宋_GBK" w:cs="方正仿宋_GBK"/>
                <w:color w:val="000000"/>
                <w:sz w:val="24"/>
                <w:szCs w:val="24"/>
                <w:lang w:val="en-US" w:eastAsia="zh-CN"/>
              </w:rPr>
              <w:t>营利性非学科类培训</w:t>
            </w:r>
          </w:p>
        </w:tc>
        <w:tc>
          <w:tcPr>
            <w:tcW w:w="2025"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250023770000***</w:t>
            </w:r>
          </w:p>
        </w:tc>
        <w:tc>
          <w:tcPr>
            <w:tcW w:w="1203"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sz w:val="24"/>
                <w:szCs w:val="24"/>
                <w:lang w:eastAsia="zh-CN"/>
              </w:rPr>
              <w:t>罗海霞</w:t>
            </w:r>
          </w:p>
        </w:tc>
        <w:tc>
          <w:tcPr>
            <w:tcW w:w="1812"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sz w:val="24"/>
                <w:szCs w:val="24"/>
                <w:lang w:eastAsia="zh-CN"/>
              </w:rPr>
              <w:t>罗海霞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ind w:firstLine="240" w:firstLineChars="1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w:t>
            </w:r>
          </w:p>
        </w:tc>
        <w:tc>
          <w:tcPr>
            <w:tcW w:w="366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pacing w:val="-6"/>
                <w:sz w:val="24"/>
                <w:szCs w:val="24"/>
                <w:vertAlign w:val="baseline"/>
                <w:lang w:val="en-US" w:eastAsia="zh-CN"/>
              </w:rPr>
            </w:pPr>
            <w:r>
              <w:rPr>
                <w:rFonts w:hint="eastAsia" w:ascii="方正仿宋_GBK" w:hAnsi="方正仿宋_GBK" w:eastAsia="方正仿宋_GBK" w:cs="方正仿宋_GBK"/>
                <w:sz w:val="24"/>
                <w:szCs w:val="24"/>
              </w:rPr>
              <w:t>巫山县</w:t>
            </w:r>
            <w:r>
              <w:rPr>
                <w:rFonts w:hint="eastAsia" w:ascii="方正仿宋_GBK" w:hAnsi="方正仿宋_GBK" w:eastAsia="方正仿宋_GBK" w:cs="方正仿宋_GBK"/>
                <w:sz w:val="24"/>
                <w:szCs w:val="24"/>
                <w:lang w:eastAsia="zh-CN"/>
              </w:rPr>
              <w:t>洛奇体育</w:t>
            </w:r>
            <w:r>
              <w:rPr>
                <w:rFonts w:hint="eastAsia" w:ascii="方正仿宋_GBK" w:hAnsi="方正仿宋_GBK" w:eastAsia="方正仿宋_GBK" w:cs="方正仿宋_GBK"/>
                <w:sz w:val="24"/>
                <w:szCs w:val="24"/>
              </w:rPr>
              <w:t>培训有限公司</w:t>
            </w:r>
          </w:p>
        </w:tc>
        <w:tc>
          <w:tcPr>
            <w:tcW w:w="357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巫山县高唐街道</w:t>
            </w:r>
            <w:r>
              <w:rPr>
                <w:rFonts w:hint="eastAsia" w:ascii="方正仿宋_GBK" w:hAnsi="方正仿宋_GBK" w:eastAsia="方正仿宋_GBK" w:cs="方正仿宋_GBK"/>
                <w:sz w:val="24"/>
                <w:szCs w:val="24"/>
                <w:lang w:eastAsia="zh-CN"/>
              </w:rPr>
              <w:t>广东东路</w:t>
            </w:r>
            <w:r>
              <w:rPr>
                <w:rFonts w:hint="eastAsia" w:ascii="方正仿宋_GBK" w:hAnsi="方正仿宋_GBK" w:eastAsia="方正仿宋_GBK" w:cs="方正仿宋_GBK"/>
                <w:sz w:val="24"/>
                <w:szCs w:val="24"/>
                <w:lang w:val="en-US" w:eastAsia="zh-CN"/>
              </w:rPr>
              <w:t>177号3幢第一层</w:t>
            </w:r>
          </w:p>
        </w:tc>
        <w:tc>
          <w:tcPr>
            <w:tcW w:w="2475"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pacing w:val="-6"/>
                <w:sz w:val="24"/>
                <w:szCs w:val="24"/>
                <w:vertAlign w:val="baseline"/>
                <w:lang w:val="en-US" w:eastAsia="zh-CN"/>
              </w:rPr>
            </w:pPr>
            <w:r>
              <w:rPr>
                <w:rFonts w:hint="eastAsia" w:ascii="方正仿宋_GBK" w:hAnsi="方正仿宋_GBK" w:eastAsia="方正仿宋_GBK" w:cs="方正仿宋_GBK"/>
                <w:color w:val="000000"/>
                <w:sz w:val="24"/>
                <w:szCs w:val="24"/>
                <w:lang w:val="en-US" w:eastAsia="zh-CN"/>
              </w:rPr>
              <w:t>营利性非学科类培训</w:t>
            </w:r>
          </w:p>
        </w:tc>
        <w:tc>
          <w:tcPr>
            <w:tcW w:w="2025"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250023770000***</w:t>
            </w:r>
          </w:p>
        </w:tc>
        <w:tc>
          <w:tcPr>
            <w:tcW w:w="1203"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sz w:val="24"/>
                <w:szCs w:val="24"/>
                <w:lang w:eastAsia="zh-CN"/>
              </w:rPr>
              <w:t>曾召强</w:t>
            </w:r>
          </w:p>
        </w:tc>
        <w:tc>
          <w:tcPr>
            <w:tcW w:w="1812"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sz w:val="24"/>
                <w:szCs w:val="24"/>
                <w:lang w:eastAsia="zh-CN"/>
              </w:rPr>
              <w:t>曾召强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ind w:firstLine="240" w:firstLineChars="1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w:t>
            </w:r>
          </w:p>
        </w:tc>
        <w:tc>
          <w:tcPr>
            <w:tcW w:w="366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巫山县</w:t>
            </w:r>
            <w:r>
              <w:rPr>
                <w:rFonts w:hint="eastAsia" w:ascii="方正仿宋_GBK" w:hAnsi="方正仿宋_GBK" w:eastAsia="方正仿宋_GBK" w:cs="方正仿宋_GBK"/>
                <w:sz w:val="24"/>
                <w:szCs w:val="24"/>
                <w:lang w:eastAsia="zh-CN"/>
              </w:rPr>
              <w:t>智乐优艺术培训</w:t>
            </w:r>
            <w:r>
              <w:rPr>
                <w:rFonts w:hint="eastAsia" w:ascii="方正仿宋_GBK" w:hAnsi="方正仿宋_GBK" w:eastAsia="方正仿宋_GBK" w:cs="方正仿宋_GBK"/>
                <w:sz w:val="24"/>
                <w:szCs w:val="24"/>
              </w:rPr>
              <w:t>有限</w:t>
            </w:r>
            <w:r>
              <w:rPr>
                <w:rFonts w:hint="eastAsia" w:ascii="方正仿宋_GBK" w:hAnsi="方正仿宋_GBK" w:eastAsia="方正仿宋_GBK" w:cs="方正仿宋_GBK"/>
                <w:sz w:val="24"/>
                <w:szCs w:val="24"/>
                <w:lang w:eastAsia="zh-CN"/>
              </w:rPr>
              <w:t>责任</w:t>
            </w:r>
            <w:r>
              <w:rPr>
                <w:rFonts w:hint="eastAsia" w:ascii="方正仿宋_GBK" w:hAnsi="方正仿宋_GBK" w:eastAsia="方正仿宋_GBK" w:cs="方正仿宋_GBK"/>
                <w:sz w:val="24"/>
                <w:szCs w:val="24"/>
              </w:rPr>
              <w:t>公司</w:t>
            </w:r>
          </w:p>
        </w:tc>
        <w:tc>
          <w:tcPr>
            <w:tcW w:w="357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巫山县高唐街道</w:t>
            </w:r>
            <w:r>
              <w:rPr>
                <w:rFonts w:hint="eastAsia" w:ascii="方正仿宋_GBK" w:hAnsi="方正仿宋_GBK" w:eastAsia="方正仿宋_GBK" w:cs="方正仿宋_GBK"/>
                <w:sz w:val="24"/>
                <w:szCs w:val="24"/>
                <w:lang w:eastAsia="zh-CN"/>
              </w:rPr>
              <w:t>净坛二路</w:t>
            </w:r>
            <w:r>
              <w:rPr>
                <w:rFonts w:hint="eastAsia" w:ascii="方正仿宋_GBK" w:hAnsi="方正仿宋_GBK" w:eastAsia="方正仿宋_GBK" w:cs="方正仿宋_GBK"/>
                <w:sz w:val="24"/>
                <w:szCs w:val="24"/>
                <w:lang w:val="en-US" w:eastAsia="zh-CN"/>
              </w:rPr>
              <w:t>425号附2号</w:t>
            </w:r>
          </w:p>
        </w:tc>
        <w:tc>
          <w:tcPr>
            <w:tcW w:w="2475"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pacing w:val="-6"/>
                <w:sz w:val="24"/>
                <w:szCs w:val="24"/>
                <w:vertAlign w:val="baseline"/>
                <w:lang w:val="en-US" w:eastAsia="zh-CN"/>
              </w:rPr>
            </w:pPr>
            <w:r>
              <w:rPr>
                <w:rFonts w:hint="eastAsia" w:ascii="方正仿宋_GBK" w:hAnsi="方正仿宋_GBK" w:eastAsia="方正仿宋_GBK" w:cs="方正仿宋_GBK"/>
                <w:color w:val="000000"/>
                <w:sz w:val="24"/>
                <w:szCs w:val="24"/>
                <w:lang w:val="en-US" w:eastAsia="zh-CN"/>
              </w:rPr>
              <w:t>营利性非学科类培训</w:t>
            </w:r>
          </w:p>
        </w:tc>
        <w:tc>
          <w:tcPr>
            <w:tcW w:w="2025"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250023770000***</w:t>
            </w:r>
          </w:p>
        </w:tc>
        <w:tc>
          <w:tcPr>
            <w:tcW w:w="1203"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sz w:val="24"/>
                <w:szCs w:val="24"/>
                <w:lang w:eastAsia="zh-CN"/>
              </w:rPr>
              <w:t>谢雨珂</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田晓雪</w:t>
            </w:r>
          </w:p>
        </w:tc>
        <w:tc>
          <w:tcPr>
            <w:tcW w:w="1812"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sz w:val="24"/>
                <w:szCs w:val="24"/>
                <w:lang w:eastAsia="zh-CN"/>
              </w:rPr>
              <w:t>田晓雪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3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ind w:firstLine="240" w:firstLineChars="1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w:t>
            </w:r>
          </w:p>
        </w:tc>
        <w:tc>
          <w:tcPr>
            <w:tcW w:w="366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pacing w:val="-6"/>
                <w:sz w:val="24"/>
                <w:szCs w:val="24"/>
                <w:vertAlign w:val="baseline"/>
                <w:lang w:val="en-US" w:eastAsia="zh-CN"/>
              </w:rPr>
            </w:pPr>
            <w:r>
              <w:rPr>
                <w:rFonts w:hint="eastAsia" w:ascii="方正仿宋_GBK" w:hAnsi="方正仿宋_GBK" w:eastAsia="方正仿宋_GBK" w:cs="方正仿宋_GBK"/>
                <w:sz w:val="24"/>
                <w:szCs w:val="24"/>
              </w:rPr>
              <w:t>巫山县</w:t>
            </w:r>
            <w:r>
              <w:rPr>
                <w:rFonts w:hint="eastAsia" w:ascii="方正仿宋_GBK" w:hAnsi="方正仿宋_GBK" w:eastAsia="方正仿宋_GBK" w:cs="方正仿宋_GBK"/>
                <w:sz w:val="24"/>
                <w:szCs w:val="24"/>
                <w:lang w:eastAsia="zh-CN"/>
              </w:rPr>
              <w:t>三十二号</w:t>
            </w:r>
            <w:r>
              <w:rPr>
                <w:rFonts w:hint="eastAsia" w:ascii="方正仿宋_GBK" w:hAnsi="方正仿宋_GBK" w:eastAsia="方正仿宋_GBK" w:cs="方正仿宋_GBK"/>
                <w:sz w:val="24"/>
                <w:szCs w:val="24"/>
              </w:rPr>
              <w:t>艺术培训有限</w:t>
            </w:r>
            <w:r>
              <w:rPr>
                <w:rFonts w:hint="eastAsia" w:ascii="方正仿宋_GBK" w:hAnsi="方正仿宋_GBK" w:eastAsia="方正仿宋_GBK" w:cs="方正仿宋_GBK"/>
                <w:sz w:val="24"/>
                <w:szCs w:val="24"/>
                <w:lang w:eastAsia="zh-CN"/>
              </w:rPr>
              <w:t>责任</w:t>
            </w:r>
            <w:r>
              <w:rPr>
                <w:rFonts w:hint="eastAsia" w:ascii="方正仿宋_GBK" w:hAnsi="方正仿宋_GBK" w:eastAsia="方正仿宋_GBK" w:cs="方正仿宋_GBK"/>
                <w:sz w:val="24"/>
                <w:szCs w:val="24"/>
              </w:rPr>
              <w:t>公司</w:t>
            </w:r>
          </w:p>
        </w:tc>
        <w:tc>
          <w:tcPr>
            <w:tcW w:w="357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巫山县高唐街道</w:t>
            </w:r>
            <w:r>
              <w:rPr>
                <w:rFonts w:hint="eastAsia" w:ascii="方正仿宋_GBK" w:hAnsi="方正仿宋_GBK" w:eastAsia="方正仿宋_GBK" w:cs="方正仿宋_GBK"/>
                <w:sz w:val="24"/>
                <w:szCs w:val="24"/>
                <w:lang w:eastAsia="zh-CN"/>
              </w:rPr>
              <w:t>净坛二路</w:t>
            </w:r>
            <w:r>
              <w:rPr>
                <w:rFonts w:hint="eastAsia" w:ascii="方正仿宋_GBK" w:hAnsi="方正仿宋_GBK" w:eastAsia="方正仿宋_GBK" w:cs="方正仿宋_GBK"/>
                <w:sz w:val="24"/>
                <w:szCs w:val="24"/>
                <w:lang w:val="en-US" w:eastAsia="zh-CN"/>
              </w:rPr>
              <w:t>191号1幢1单元2层</w:t>
            </w:r>
          </w:p>
        </w:tc>
        <w:tc>
          <w:tcPr>
            <w:tcW w:w="2475"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pacing w:val="-6"/>
                <w:sz w:val="24"/>
                <w:szCs w:val="24"/>
                <w:vertAlign w:val="baseline"/>
                <w:lang w:val="en-US" w:eastAsia="zh-CN"/>
              </w:rPr>
            </w:pPr>
            <w:r>
              <w:rPr>
                <w:rFonts w:hint="eastAsia" w:ascii="方正仿宋_GBK" w:hAnsi="方正仿宋_GBK" w:eastAsia="方正仿宋_GBK" w:cs="方正仿宋_GBK"/>
                <w:color w:val="000000"/>
                <w:sz w:val="24"/>
                <w:szCs w:val="24"/>
                <w:lang w:val="en-US" w:eastAsia="zh-CN"/>
              </w:rPr>
              <w:t>营利性非学科类培训</w:t>
            </w:r>
          </w:p>
        </w:tc>
        <w:tc>
          <w:tcPr>
            <w:tcW w:w="2025"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250023770000***</w:t>
            </w:r>
          </w:p>
        </w:tc>
        <w:tc>
          <w:tcPr>
            <w:tcW w:w="1203"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sz w:val="24"/>
                <w:szCs w:val="24"/>
                <w:lang w:eastAsia="zh-CN"/>
              </w:rPr>
              <w:t>马兴珍</w:t>
            </w:r>
          </w:p>
        </w:tc>
        <w:tc>
          <w:tcPr>
            <w:tcW w:w="1812"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sz w:val="24"/>
                <w:szCs w:val="24"/>
                <w:lang w:eastAsia="zh-CN"/>
              </w:rPr>
              <w:t>马兴珍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ind w:firstLine="240" w:firstLineChars="1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w:t>
            </w:r>
          </w:p>
        </w:tc>
        <w:tc>
          <w:tcPr>
            <w:tcW w:w="366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pacing w:val="-6"/>
                <w:sz w:val="24"/>
                <w:szCs w:val="24"/>
                <w:vertAlign w:val="baseline"/>
                <w:lang w:val="en-US" w:eastAsia="zh-CN"/>
              </w:rPr>
            </w:pPr>
            <w:r>
              <w:rPr>
                <w:rFonts w:hint="eastAsia" w:ascii="方正仿宋_GBK" w:hAnsi="方正仿宋_GBK" w:eastAsia="方正仿宋_GBK" w:cs="方正仿宋_GBK"/>
                <w:sz w:val="24"/>
                <w:szCs w:val="24"/>
              </w:rPr>
              <w:t>巫山县</w:t>
            </w:r>
            <w:r>
              <w:rPr>
                <w:rFonts w:hint="eastAsia" w:ascii="方正仿宋_GBK" w:hAnsi="方正仿宋_GBK" w:eastAsia="方正仿宋_GBK" w:cs="方正仿宋_GBK"/>
                <w:sz w:val="24"/>
                <w:szCs w:val="24"/>
                <w:lang w:eastAsia="zh-CN"/>
              </w:rPr>
              <w:t>麦涂</w:t>
            </w:r>
            <w:r>
              <w:rPr>
                <w:rFonts w:hint="eastAsia" w:ascii="方正仿宋_GBK" w:hAnsi="方正仿宋_GBK" w:eastAsia="方正仿宋_GBK" w:cs="方正仿宋_GBK"/>
                <w:sz w:val="24"/>
                <w:szCs w:val="24"/>
              </w:rPr>
              <w:t>艺术培训有限公司</w:t>
            </w:r>
          </w:p>
        </w:tc>
        <w:tc>
          <w:tcPr>
            <w:tcW w:w="357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巫山县高唐街道</w:t>
            </w:r>
            <w:r>
              <w:rPr>
                <w:rFonts w:hint="eastAsia" w:ascii="方正仿宋_GBK" w:hAnsi="方正仿宋_GBK" w:eastAsia="方正仿宋_GBK" w:cs="方正仿宋_GBK"/>
                <w:sz w:val="24"/>
                <w:szCs w:val="24"/>
                <w:lang w:eastAsia="zh-CN"/>
              </w:rPr>
              <w:t>祥云路</w:t>
            </w:r>
            <w:r>
              <w:rPr>
                <w:rFonts w:hint="eastAsia" w:ascii="方正仿宋_GBK" w:hAnsi="方正仿宋_GBK" w:eastAsia="方正仿宋_GBK" w:cs="方正仿宋_GBK"/>
                <w:sz w:val="24"/>
                <w:szCs w:val="24"/>
                <w:lang w:val="en-US" w:eastAsia="zh-CN"/>
              </w:rPr>
              <w:t>337号1单元2层</w:t>
            </w:r>
          </w:p>
        </w:tc>
        <w:tc>
          <w:tcPr>
            <w:tcW w:w="2475"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pacing w:val="-6"/>
                <w:sz w:val="24"/>
                <w:szCs w:val="24"/>
                <w:vertAlign w:val="baseline"/>
                <w:lang w:val="en-US" w:eastAsia="zh-CN"/>
              </w:rPr>
            </w:pPr>
            <w:r>
              <w:rPr>
                <w:rFonts w:hint="eastAsia" w:ascii="方正仿宋_GBK" w:hAnsi="方正仿宋_GBK" w:eastAsia="方正仿宋_GBK" w:cs="方正仿宋_GBK"/>
                <w:color w:val="000000"/>
                <w:sz w:val="24"/>
                <w:szCs w:val="24"/>
                <w:lang w:val="en-US" w:eastAsia="zh-CN"/>
              </w:rPr>
              <w:t>营利性非学科类培训</w:t>
            </w:r>
          </w:p>
        </w:tc>
        <w:tc>
          <w:tcPr>
            <w:tcW w:w="2025"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250023770000***</w:t>
            </w:r>
          </w:p>
        </w:tc>
        <w:tc>
          <w:tcPr>
            <w:tcW w:w="1203"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sz w:val="24"/>
                <w:szCs w:val="24"/>
                <w:lang w:eastAsia="zh-CN"/>
              </w:rPr>
              <w:t>丁秋运</w:t>
            </w:r>
          </w:p>
        </w:tc>
        <w:tc>
          <w:tcPr>
            <w:tcW w:w="1812"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sz w:val="24"/>
                <w:szCs w:val="24"/>
                <w:lang w:eastAsia="zh-CN"/>
              </w:rPr>
              <w:t>丁秋运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3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ind w:firstLine="240" w:firstLineChars="1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6</w:t>
            </w:r>
          </w:p>
        </w:tc>
        <w:tc>
          <w:tcPr>
            <w:tcW w:w="366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pacing w:val="-6"/>
                <w:sz w:val="24"/>
                <w:szCs w:val="24"/>
                <w:vertAlign w:val="baseline"/>
                <w:lang w:val="en-US" w:eastAsia="zh-CN"/>
              </w:rPr>
            </w:pPr>
            <w:r>
              <w:rPr>
                <w:rFonts w:hint="eastAsia" w:ascii="方正仿宋_GBK" w:hAnsi="方正仿宋_GBK" w:eastAsia="方正仿宋_GBK" w:cs="方正仿宋_GBK"/>
                <w:sz w:val="24"/>
                <w:szCs w:val="24"/>
              </w:rPr>
              <w:t>巫山县</w:t>
            </w:r>
            <w:r>
              <w:rPr>
                <w:rFonts w:hint="eastAsia" w:ascii="方正仿宋_GBK" w:hAnsi="方正仿宋_GBK" w:eastAsia="方正仿宋_GBK" w:cs="方正仿宋_GBK"/>
                <w:sz w:val="24"/>
                <w:szCs w:val="24"/>
                <w:lang w:eastAsia="zh-CN"/>
              </w:rPr>
              <w:t>白兰朵</w:t>
            </w:r>
            <w:r>
              <w:rPr>
                <w:rFonts w:hint="eastAsia" w:ascii="方正仿宋_GBK" w:hAnsi="方正仿宋_GBK" w:eastAsia="方正仿宋_GBK" w:cs="方正仿宋_GBK"/>
                <w:sz w:val="24"/>
                <w:szCs w:val="24"/>
              </w:rPr>
              <w:t>艺术培训有限公司</w:t>
            </w:r>
          </w:p>
        </w:tc>
        <w:tc>
          <w:tcPr>
            <w:tcW w:w="357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巫山县高唐街道</w:t>
            </w:r>
            <w:r>
              <w:rPr>
                <w:rFonts w:hint="eastAsia" w:ascii="方正仿宋_GBK" w:hAnsi="方正仿宋_GBK" w:eastAsia="方正仿宋_GBK" w:cs="方正仿宋_GBK"/>
                <w:sz w:val="24"/>
                <w:szCs w:val="24"/>
                <w:lang w:eastAsia="zh-CN"/>
              </w:rPr>
              <w:t>广东中路</w:t>
            </w:r>
            <w:r>
              <w:rPr>
                <w:rFonts w:hint="eastAsia" w:ascii="方正仿宋_GBK" w:hAnsi="方正仿宋_GBK" w:eastAsia="方正仿宋_GBK" w:cs="方正仿宋_GBK"/>
                <w:sz w:val="24"/>
                <w:szCs w:val="24"/>
                <w:lang w:val="en-US" w:eastAsia="zh-CN"/>
              </w:rPr>
              <w:t>344号</w:t>
            </w:r>
          </w:p>
        </w:tc>
        <w:tc>
          <w:tcPr>
            <w:tcW w:w="2475"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pacing w:val="-6"/>
                <w:sz w:val="24"/>
                <w:szCs w:val="24"/>
                <w:vertAlign w:val="baseline"/>
                <w:lang w:val="en-US" w:eastAsia="zh-CN"/>
              </w:rPr>
            </w:pPr>
            <w:r>
              <w:rPr>
                <w:rFonts w:hint="eastAsia" w:ascii="方正仿宋_GBK" w:hAnsi="方正仿宋_GBK" w:eastAsia="方正仿宋_GBK" w:cs="方正仿宋_GBK"/>
                <w:color w:val="000000"/>
                <w:sz w:val="24"/>
                <w:szCs w:val="24"/>
                <w:lang w:val="en-US" w:eastAsia="zh-CN"/>
              </w:rPr>
              <w:t>营利性非学科类培训</w:t>
            </w:r>
          </w:p>
        </w:tc>
        <w:tc>
          <w:tcPr>
            <w:tcW w:w="2025"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250023770000***</w:t>
            </w:r>
          </w:p>
        </w:tc>
        <w:tc>
          <w:tcPr>
            <w:tcW w:w="1203"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sz w:val="24"/>
                <w:szCs w:val="24"/>
                <w:lang w:eastAsia="zh-CN"/>
              </w:rPr>
              <w:t>陶</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星</w:t>
            </w:r>
          </w:p>
        </w:tc>
        <w:tc>
          <w:tcPr>
            <w:tcW w:w="1812"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sz w:val="24"/>
                <w:szCs w:val="24"/>
                <w:lang w:eastAsia="zh-CN"/>
              </w:rPr>
              <w:t>陶</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ind w:firstLine="240" w:firstLineChars="1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7</w:t>
            </w:r>
          </w:p>
        </w:tc>
        <w:tc>
          <w:tcPr>
            <w:tcW w:w="366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巫山县</w:t>
            </w:r>
            <w:r>
              <w:rPr>
                <w:rFonts w:hint="eastAsia" w:ascii="方正仿宋_GBK" w:hAnsi="方正仿宋_GBK" w:eastAsia="方正仿宋_GBK" w:cs="方正仿宋_GBK"/>
                <w:sz w:val="24"/>
                <w:szCs w:val="24"/>
                <w:lang w:eastAsia="zh-CN"/>
              </w:rPr>
              <w:t>伯牙艺术培训有限责任公司</w:t>
            </w:r>
          </w:p>
        </w:tc>
        <w:tc>
          <w:tcPr>
            <w:tcW w:w="357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巫山县高唐街道</w:t>
            </w:r>
            <w:r>
              <w:rPr>
                <w:rFonts w:hint="eastAsia" w:ascii="方正仿宋_GBK" w:hAnsi="方正仿宋_GBK" w:eastAsia="方正仿宋_GBK" w:cs="方正仿宋_GBK"/>
                <w:sz w:val="24"/>
                <w:szCs w:val="24"/>
                <w:lang w:eastAsia="zh-CN"/>
              </w:rPr>
              <w:t>广东中路市政广场</w:t>
            </w:r>
            <w:r>
              <w:rPr>
                <w:rFonts w:hint="eastAsia" w:ascii="方正仿宋_GBK" w:hAnsi="方正仿宋_GBK" w:eastAsia="方正仿宋_GBK" w:cs="方正仿宋_GBK"/>
                <w:sz w:val="24"/>
                <w:szCs w:val="24"/>
                <w:lang w:val="en-US" w:eastAsia="zh-CN"/>
              </w:rPr>
              <w:t>D6平台</w:t>
            </w:r>
          </w:p>
        </w:tc>
        <w:tc>
          <w:tcPr>
            <w:tcW w:w="2475"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营利性非学科类培训</w:t>
            </w:r>
          </w:p>
        </w:tc>
        <w:tc>
          <w:tcPr>
            <w:tcW w:w="2025"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250023770000***</w:t>
            </w:r>
          </w:p>
        </w:tc>
        <w:tc>
          <w:tcPr>
            <w:tcW w:w="1203"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sz w:val="24"/>
                <w:szCs w:val="24"/>
                <w:lang w:eastAsia="zh-CN"/>
              </w:rPr>
              <w:t>罗</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利</w:t>
            </w:r>
          </w:p>
        </w:tc>
        <w:tc>
          <w:tcPr>
            <w:tcW w:w="1812"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sz w:val="24"/>
                <w:szCs w:val="24"/>
                <w:lang w:eastAsia="zh-CN"/>
              </w:rPr>
              <w:t>罗</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ind w:firstLine="240" w:firstLineChars="100"/>
              <w:jc w:val="left"/>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8</w:t>
            </w:r>
          </w:p>
        </w:tc>
        <w:tc>
          <w:tcPr>
            <w:tcW w:w="366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巫山县</w:t>
            </w:r>
            <w:r>
              <w:rPr>
                <w:rFonts w:hint="eastAsia" w:ascii="方正仿宋_GBK" w:hAnsi="方正仿宋_GBK" w:eastAsia="方正仿宋_GBK" w:cs="方正仿宋_GBK"/>
                <w:sz w:val="24"/>
                <w:szCs w:val="24"/>
                <w:lang w:eastAsia="zh-CN"/>
              </w:rPr>
              <w:t>音之梦艺术培训有限责任公司</w:t>
            </w:r>
          </w:p>
        </w:tc>
        <w:tc>
          <w:tcPr>
            <w:tcW w:w="357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巫山县高唐街道</w:t>
            </w:r>
            <w:r>
              <w:rPr>
                <w:rFonts w:hint="eastAsia" w:ascii="方正仿宋_GBK" w:hAnsi="方正仿宋_GBK" w:eastAsia="方正仿宋_GBK" w:cs="方正仿宋_GBK"/>
                <w:sz w:val="24"/>
                <w:szCs w:val="24"/>
                <w:lang w:eastAsia="zh-CN"/>
              </w:rPr>
              <w:t>祥云路</w:t>
            </w:r>
            <w:r>
              <w:rPr>
                <w:rFonts w:hint="eastAsia" w:ascii="方正仿宋_GBK" w:hAnsi="方正仿宋_GBK" w:eastAsia="方正仿宋_GBK" w:cs="方正仿宋_GBK"/>
                <w:sz w:val="24"/>
                <w:szCs w:val="24"/>
                <w:lang w:val="en-US" w:eastAsia="zh-CN"/>
              </w:rPr>
              <w:t>266号</w:t>
            </w:r>
            <w:r>
              <w:rPr>
                <w:rFonts w:hint="eastAsia" w:ascii="方正仿宋_GBK" w:hAnsi="方正仿宋_GBK" w:eastAsia="方正仿宋_GBK" w:cs="方正仿宋_GBK"/>
                <w:sz w:val="24"/>
                <w:szCs w:val="24"/>
                <w:lang w:eastAsia="zh-CN"/>
              </w:rPr>
              <w:t>第</w:t>
            </w:r>
            <w:r>
              <w:rPr>
                <w:rFonts w:hint="eastAsia" w:ascii="方正仿宋_GBK" w:hAnsi="方正仿宋_GBK" w:eastAsia="方正仿宋_GBK" w:cs="方正仿宋_GBK"/>
                <w:sz w:val="24"/>
                <w:szCs w:val="24"/>
                <w:lang w:val="en-US" w:eastAsia="zh-CN"/>
              </w:rPr>
              <w:t>2层</w:t>
            </w:r>
          </w:p>
        </w:tc>
        <w:tc>
          <w:tcPr>
            <w:tcW w:w="2475"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营利性非学科类培训</w:t>
            </w:r>
          </w:p>
        </w:tc>
        <w:tc>
          <w:tcPr>
            <w:tcW w:w="2025"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250023770000***</w:t>
            </w:r>
          </w:p>
        </w:tc>
        <w:tc>
          <w:tcPr>
            <w:tcW w:w="1203"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姜春燕</w:t>
            </w:r>
          </w:p>
        </w:tc>
        <w:tc>
          <w:tcPr>
            <w:tcW w:w="1812"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王道美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3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ind w:firstLine="240" w:firstLineChars="100"/>
              <w:jc w:val="left"/>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9</w:t>
            </w:r>
          </w:p>
        </w:tc>
        <w:tc>
          <w:tcPr>
            <w:tcW w:w="366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巫山县</w:t>
            </w:r>
            <w:r>
              <w:rPr>
                <w:rFonts w:hint="eastAsia" w:ascii="方正仿宋_GBK" w:hAnsi="方正仿宋_GBK" w:eastAsia="方正仿宋_GBK" w:cs="方正仿宋_GBK"/>
                <w:sz w:val="24"/>
                <w:szCs w:val="24"/>
                <w:lang w:eastAsia="zh-CN"/>
              </w:rPr>
              <w:t>启新智艺术培训</w:t>
            </w:r>
            <w:r>
              <w:rPr>
                <w:rFonts w:hint="eastAsia" w:ascii="方正仿宋_GBK" w:hAnsi="方正仿宋_GBK" w:eastAsia="方正仿宋_GBK" w:cs="方正仿宋_GBK"/>
                <w:sz w:val="24"/>
                <w:szCs w:val="24"/>
              </w:rPr>
              <w:t>有限公司</w:t>
            </w:r>
          </w:p>
        </w:tc>
        <w:tc>
          <w:tcPr>
            <w:tcW w:w="357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巫山县高唐街道</w:t>
            </w:r>
            <w:r>
              <w:rPr>
                <w:rFonts w:hint="eastAsia" w:ascii="方正仿宋_GBK" w:hAnsi="方正仿宋_GBK" w:eastAsia="方正仿宋_GBK" w:cs="方正仿宋_GBK"/>
                <w:sz w:val="24"/>
                <w:szCs w:val="24"/>
                <w:lang w:eastAsia="zh-CN"/>
              </w:rPr>
              <w:t>净坛二路</w:t>
            </w:r>
            <w:r>
              <w:rPr>
                <w:rFonts w:hint="eastAsia" w:ascii="方正仿宋_GBK" w:hAnsi="方正仿宋_GBK" w:eastAsia="方正仿宋_GBK" w:cs="方正仿宋_GBK"/>
                <w:sz w:val="24"/>
                <w:szCs w:val="24"/>
                <w:lang w:val="en-US" w:eastAsia="zh-CN"/>
              </w:rPr>
              <w:t>168号</w:t>
            </w:r>
          </w:p>
        </w:tc>
        <w:tc>
          <w:tcPr>
            <w:tcW w:w="2475"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营利性非学科类培训</w:t>
            </w:r>
          </w:p>
        </w:tc>
        <w:tc>
          <w:tcPr>
            <w:tcW w:w="2025"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250023770000***</w:t>
            </w:r>
          </w:p>
        </w:tc>
        <w:tc>
          <w:tcPr>
            <w:tcW w:w="1203"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易辉燕</w:t>
            </w:r>
          </w:p>
        </w:tc>
        <w:tc>
          <w:tcPr>
            <w:tcW w:w="1812"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易辉燕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10</w:t>
            </w:r>
          </w:p>
        </w:tc>
        <w:tc>
          <w:tcPr>
            <w:tcW w:w="366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巫山县</w:t>
            </w:r>
            <w:r>
              <w:rPr>
                <w:rFonts w:hint="eastAsia" w:ascii="方正仿宋_GBK" w:hAnsi="方正仿宋_GBK" w:eastAsia="方正仿宋_GBK" w:cs="方正仿宋_GBK"/>
                <w:sz w:val="24"/>
                <w:szCs w:val="24"/>
                <w:lang w:eastAsia="zh-CN"/>
              </w:rPr>
              <w:t>贝帝飞扬艺术培训</w:t>
            </w:r>
            <w:r>
              <w:rPr>
                <w:rFonts w:hint="eastAsia" w:ascii="方正仿宋_GBK" w:hAnsi="方正仿宋_GBK" w:eastAsia="方正仿宋_GBK" w:cs="方正仿宋_GBK"/>
                <w:sz w:val="24"/>
                <w:szCs w:val="24"/>
              </w:rPr>
              <w:t>有限</w:t>
            </w:r>
            <w:r>
              <w:rPr>
                <w:rFonts w:hint="eastAsia" w:ascii="方正仿宋_GBK" w:hAnsi="方正仿宋_GBK" w:eastAsia="方正仿宋_GBK" w:cs="方正仿宋_GBK"/>
                <w:sz w:val="24"/>
                <w:szCs w:val="24"/>
                <w:lang w:eastAsia="zh-CN"/>
              </w:rPr>
              <w:t>责任</w:t>
            </w:r>
            <w:r>
              <w:rPr>
                <w:rFonts w:hint="eastAsia" w:ascii="方正仿宋_GBK" w:hAnsi="方正仿宋_GBK" w:eastAsia="方正仿宋_GBK" w:cs="方正仿宋_GBK"/>
                <w:sz w:val="24"/>
                <w:szCs w:val="24"/>
              </w:rPr>
              <w:t>公司</w:t>
            </w:r>
          </w:p>
        </w:tc>
        <w:tc>
          <w:tcPr>
            <w:tcW w:w="357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巫山县高唐街道</w:t>
            </w:r>
            <w:r>
              <w:rPr>
                <w:rFonts w:hint="eastAsia" w:ascii="方正仿宋_GBK" w:hAnsi="方正仿宋_GBK" w:eastAsia="方正仿宋_GBK" w:cs="方正仿宋_GBK"/>
                <w:sz w:val="24"/>
                <w:szCs w:val="24"/>
                <w:lang w:eastAsia="zh-CN"/>
              </w:rPr>
              <w:t>广东东路</w:t>
            </w:r>
            <w:r>
              <w:rPr>
                <w:rFonts w:hint="eastAsia" w:ascii="方正仿宋_GBK" w:hAnsi="方正仿宋_GBK" w:eastAsia="方正仿宋_GBK" w:cs="方正仿宋_GBK"/>
                <w:sz w:val="24"/>
                <w:szCs w:val="24"/>
                <w:lang w:val="en-US" w:eastAsia="zh-CN"/>
              </w:rPr>
              <w:t>215号</w:t>
            </w:r>
          </w:p>
        </w:tc>
        <w:tc>
          <w:tcPr>
            <w:tcW w:w="2475"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营利性非学科类培训</w:t>
            </w:r>
          </w:p>
        </w:tc>
        <w:tc>
          <w:tcPr>
            <w:tcW w:w="2025"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250023770000***</w:t>
            </w:r>
          </w:p>
        </w:tc>
        <w:tc>
          <w:tcPr>
            <w:tcW w:w="1203"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黄立佳</w:t>
            </w:r>
          </w:p>
        </w:tc>
        <w:tc>
          <w:tcPr>
            <w:tcW w:w="1812"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黄立佳</w:t>
            </w:r>
          </w:p>
        </w:tc>
      </w:tr>
    </w:tbl>
    <w:p>
      <w:pPr>
        <w:keepNext w:val="0"/>
        <w:keepLines w:val="0"/>
        <w:pageBreakBefore w:val="0"/>
        <w:widowControl w:val="0"/>
        <w:tabs>
          <w:tab w:val="left" w:pos="818"/>
        </w:tabs>
        <w:kinsoku/>
        <w:wordWrap/>
        <w:overflowPunct/>
        <w:topLinePunct w:val="0"/>
        <w:autoSpaceDE/>
        <w:autoSpaceDN/>
        <w:bidi w:val="0"/>
        <w:adjustRightInd/>
        <w:snapToGrid/>
        <w:spacing w:line="580" w:lineRule="exact"/>
        <w:jc w:val="both"/>
        <w:textAlignment w:val="auto"/>
        <w:rPr>
          <w:rFonts w:hint="eastAsia" w:ascii="方正小标宋_GBK" w:hAnsi="方正小标宋_GBK" w:eastAsia="方正小标宋_GBK" w:cs="方正小标宋_GBK"/>
          <w:spacing w:val="-6"/>
          <w:sz w:val="24"/>
          <w:szCs w:val="24"/>
          <w:lang w:val="en-US" w:eastAsia="zh-CN"/>
        </w:rPr>
        <w:sectPr>
          <w:pgSz w:w="16838" w:h="11906" w:orient="landscape"/>
          <w:pgMar w:top="1587" w:right="2098" w:bottom="1474" w:left="1984" w:header="851" w:footer="1474" w:gutter="0"/>
          <w:cols w:space="720" w:num="1"/>
          <w:rtlGutter w:val="0"/>
          <w:docGrid w:type="lines" w:linePitch="579" w:charSpace="0"/>
        </w:sectPr>
      </w:pPr>
    </w:p>
    <w:p>
      <w:pPr>
        <w:keepNext w:val="0"/>
        <w:keepLines w:val="0"/>
        <w:pageBreakBefore w:val="0"/>
        <w:widowControl w:val="0"/>
        <w:tabs>
          <w:tab w:val="left" w:pos="818"/>
        </w:tabs>
        <w:kinsoku/>
        <w:wordWrap/>
        <w:overflowPunct/>
        <w:topLinePunct w:val="0"/>
        <w:autoSpaceDE/>
        <w:autoSpaceDN/>
        <w:bidi w:val="0"/>
        <w:adjustRightInd/>
        <w:snapToGrid/>
        <w:spacing w:line="580" w:lineRule="exact"/>
        <w:jc w:val="both"/>
        <w:textAlignment w:val="auto"/>
        <w:rPr>
          <w:rFonts w:hint="eastAsia" w:ascii="方正小标宋_GBK" w:hAnsi="方正小标宋_GBK" w:eastAsia="方正小标宋_GBK" w:cs="方正小标宋_GBK"/>
          <w:spacing w:val="-6"/>
          <w:sz w:val="24"/>
          <w:szCs w:val="24"/>
          <w:lang w:val="en-US" w:eastAsia="zh-CN"/>
        </w:rPr>
      </w:pPr>
    </w:p>
    <w:p>
      <w:pPr>
        <w:tabs>
          <w:tab w:val="left" w:pos="818"/>
        </w:tabs>
        <w:bidi w:val="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ind w:leftChars="300"/>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ind w:leftChars="300"/>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100" w:lineRule="exact"/>
        <w:ind w:leftChars="300"/>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100" w:lineRule="exact"/>
        <w:ind w:leftChars="300"/>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100" w:lineRule="exact"/>
        <w:ind w:leftChars="300"/>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100" w:lineRule="exact"/>
        <w:ind w:leftChars="300"/>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100" w:lineRule="exact"/>
        <w:ind w:leftChars="300"/>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100" w:lineRule="exact"/>
        <w:ind w:leftChars="300"/>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100" w:lineRule="exact"/>
        <w:ind w:leftChars="300"/>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100" w:lineRule="exact"/>
        <w:ind w:leftChars="300"/>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10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100" w:lineRule="exact"/>
        <w:jc w:val="left"/>
        <w:textAlignment w:val="auto"/>
        <w:rPr>
          <w:rFonts w:hint="eastAsia"/>
          <w:kern w:val="2"/>
          <w:sz w:val="21"/>
          <w:szCs w:val="24"/>
          <w:lang w:val="en-US" w:eastAsia="zh-CN" w:bidi="ar-SA"/>
        </w:rPr>
      </w:pPr>
    </w:p>
    <w:p>
      <w:pPr>
        <w:rPr>
          <w:rFonts w:eastAsia="方正仿宋_GBK"/>
          <w:sz w:val="32"/>
          <w:szCs w:val="32"/>
        </w:rPr>
      </w:pPr>
    </w:p>
    <w:p>
      <w:pPr>
        <w:pBdr>
          <w:top w:val="single" w:color="auto" w:sz="8" w:space="1"/>
          <w:bottom w:val="single" w:color="auto" w:sz="8" w:space="1"/>
          <w:between w:val="single" w:color="auto" w:sz="4" w:space="1"/>
        </w:pBdr>
        <w:ind w:firstLine="280" w:firstLineChars="100"/>
        <w:rPr>
          <w:rFonts w:ascii="Times New Roman" w:hAnsi="Times New Roman" w:eastAsia="方正仿宋_GBK" w:cs="Times New Roman"/>
          <w:sz w:val="28"/>
          <w:szCs w:val="28"/>
        </w:rPr>
      </w:pPr>
      <w:r>
        <w:rPr>
          <w:rFonts w:eastAsia="方正仿宋_GBK"/>
          <w:sz w:val="28"/>
          <w:szCs w:val="28"/>
        </w:rPr>
        <w:t>抄送：重庆市教委基教处、民办处，</w:t>
      </w:r>
      <w:r>
        <w:rPr>
          <w:rFonts w:hint="default" w:ascii="Times New Roman" w:hAnsi="Times New Roman" w:eastAsia="方正仿宋_GBK" w:cs="Times New Roman"/>
          <w:sz w:val="28"/>
          <w:szCs w:val="28"/>
        </w:rPr>
        <w:t>巫山县高唐街道办事处</w:t>
      </w:r>
      <w:r>
        <w:rPr>
          <w:rFonts w:ascii="Times New Roman" w:hAnsi="Times New Roman" w:eastAsia="方正仿宋_GBK" w:cs="Times New Roman"/>
          <w:sz w:val="28"/>
          <w:szCs w:val="28"/>
        </w:rPr>
        <w:t>。</w:t>
      </w:r>
    </w:p>
    <w:p>
      <w:pPr>
        <w:pBdr>
          <w:top w:val="single" w:color="auto" w:sz="8" w:space="1"/>
          <w:bottom w:val="single" w:color="auto" w:sz="8" w:space="1"/>
          <w:between w:val="single" w:color="auto" w:sz="4" w:space="1"/>
        </w:pBdr>
        <w:ind w:firstLine="280" w:firstLineChars="100"/>
        <w:rPr>
          <w:rFonts w:hint="eastAsia"/>
          <w:kern w:val="2"/>
          <w:sz w:val="21"/>
          <w:szCs w:val="24"/>
          <w:lang w:val="en-US" w:eastAsia="zh-CN" w:bidi="ar-SA"/>
        </w:rPr>
      </w:pPr>
      <w:r>
        <w:rPr>
          <w:rFonts w:eastAsia="方正仿宋_GBK"/>
          <w:sz w:val="28"/>
          <w:szCs w:val="28"/>
        </w:rPr>
        <w:t>巫山县教育委员会办公室                 20</w:t>
      </w:r>
      <w:r>
        <w:rPr>
          <w:rFonts w:hint="eastAsia" w:eastAsia="方正仿宋_GBK"/>
          <w:sz w:val="28"/>
          <w:szCs w:val="28"/>
        </w:rPr>
        <w:t>2</w:t>
      </w:r>
      <w:r>
        <w:rPr>
          <w:rFonts w:hint="eastAsia" w:eastAsia="方正仿宋_GBK"/>
          <w:sz w:val="28"/>
          <w:szCs w:val="28"/>
          <w:lang w:val="en-US" w:eastAsia="zh-CN"/>
        </w:rPr>
        <w:t>2</w:t>
      </w:r>
      <w:r>
        <w:rPr>
          <w:rFonts w:eastAsia="方正仿宋_GBK"/>
          <w:sz w:val="28"/>
          <w:szCs w:val="28"/>
        </w:rPr>
        <w:t>年</w:t>
      </w:r>
      <w:r>
        <w:rPr>
          <w:rFonts w:hint="eastAsia" w:eastAsia="方正仿宋_GBK"/>
          <w:sz w:val="28"/>
          <w:szCs w:val="28"/>
          <w:lang w:val="en-US" w:eastAsia="zh-CN"/>
        </w:rPr>
        <w:t>2</w:t>
      </w:r>
      <w:r>
        <w:rPr>
          <w:rFonts w:eastAsia="方正仿宋_GBK"/>
          <w:sz w:val="28"/>
          <w:szCs w:val="28"/>
        </w:rPr>
        <w:t>月</w:t>
      </w:r>
      <w:r>
        <w:rPr>
          <w:rFonts w:hint="eastAsia" w:eastAsia="方正仿宋_GBK"/>
          <w:sz w:val="28"/>
          <w:szCs w:val="28"/>
          <w:lang w:val="en-US" w:eastAsia="zh-CN"/>
        </w:rPr>
        <w:t>16</w:t>
      </w:r>
      <w:r>
        <w:rPr>
          <w:rFonts w:eastAsia="方正仿宋_GBK"/>
          <w:sz w:val="28"/>
          <w:szCs w:val="28"/>
        </w:rPr>
        <w:t>日印发</w:t>
      </w:r>
    </w:p>
    <w:sectPr>
      <w:headerReference r:id="rId7" w:type="default"/>
      <w:footerReference r:id="rId9" w:type="default"/>
      <w:headerReference r:id="rId8" w:type="even"/>
      <w:footerReference r:id="rId10" w:type="even"/>
      <w:pgSz w:w="11906" w:h="16838"/>
      <w:pgMar w:top="2098" w:right="1474" w:bottom="1984" w:left="1587" w:header="851" w:footer="1474" w:gutter="0"/>
      <w:cols w:space="72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DejaVu Sans"/>
    <w:panose1 w:val="020B0604030504040204"/>
    <w:charset w:val="00"/>
    <w:family w:val="swiss"/>
    <w:pitch w:val="default"/>
    <w:sig w:usb0="00000000" w:usb1="00000000" w:usb2="0000001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pPr>
    <w:r>
      <w:rPr>
        <w:rStyle w:val="9"/>
        <w:rFonts w:hint="eastAsia" w:ascii="方正仿宋_GBK" w:eastAsia="方正仿宋_GBK"/>
        <w:sz w:val="28"/>
        <w:szCs w:val="28"/>
      </w:rPr>
      <w:t xml:space="preserve">— </w:t>
    </w:r>
    <w:r>
      <w:rPr>
        <w:rStyle w:val="9"/>
        <w:rFonts w:eastAsia="方正仿宋_GBK"/>
        <w:sz w:val="28"/>
        <w:szCs w:val="28"/>
      </w:rPr>
      <w:fldChar w:fldCharType="begin"/>
    </w:r>
    <w:r>
      <w:rPr>
        <w:rStyle w:val="9"/>
        <w:rFonts w:eastAsia="方正仿宋_GBK"/>
        <w:sz w:val="28"/>
        <w:szCs w:val="28"/>
      </w:rPr>
      <w:instrText xml:space="preserve">PAGE  </w:instrText>
    </w:r>
    <w:r>
      <w:rPr>
        <w:rStyle w:val="9"/>
        <w:rFonts w:eastAsia="方正仿宋_GBK"/>
        <w:sz w:val="28"/>
        <w:szCs w:val="28"/>
      </w:rPr>
      <w:fldChar w:fldCharType="separate"/>
    </w:r>
    <w:r>
      <w:rPr>
        <w:rStyle w:val="9"/>
        <w:rFonts w:eastAsia="方正仿宋_GBK"/>
        <w:sz w:val="28"/>
        <w:szCs w:val="28"/>
      </w:rPr>
      <w:t>1</w:t>
    </w:r>
    <w:r>
      <w:rPr>
        <w:rStyle w:val="9"/>
        <w:rFonts w:eastAsia="方正仿宋_GBK"/>
        <w:sz w:val="28"/>
        <w:szCs w:val="28"/>
      </w:rPr>
      <w:fldChar w:fldCharType="end"/>
    </w:r>
    <w:r>
      <w:rPr>
        <w:rStyle w:val="9"/>
        <w:rFonts w:hint="eastAsia" w:ascii="方正仿宋_GBK" w:eastAsia="方正仿宋_GBK"/>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pPr>
    <w:r>
      <w:rPr>
        <w:rStyle w:val="9"/>
        <w:rFonts w:hint="eastAsia" w:ascii="方正仿宋_GBK" w:eastAsia="方正仿宋_GBK"/>
        <w:sz w:val="28"/>
        <w:szCs w:val="28"/>
      </w:rPr>
      <w:t xml:space="preserve">— </w:t>
    </w:r>
    <w:r>
      <w:rPr>
        <w:rStyle w:val="9"/>
        <w:rFonts w:eastAsia="方正仿宋_GBK"/>
        <w:sz w:val="28"/>
        <w:szCs w:val="28"/>
      </w:rPr>
      <w:fldChar w:fldCharType="begin"/>
    </w:r>
    <w:r>
      <w:rPr>
        <w:rStyle w:val="9"/>
        <w:rFonts w:eastAsia="方正仿宋_GBK"/>
        <w:sz w:val="28"/>
        <w:szCs w:val="28"/>
      </w:rPr>
      <w:instrText xml:space="preserve">PAGE  </w:instrText>
    </w:r>
    <w:r>
      <w:rPr>
        <w:rStyle w:val="9"/>
        <w:rFonts w:eastAsia="方正仿宋_GBK"/>
        <w:sz w:val="28"/>
        <w:szCs w:val="28"/>
      </w:rPr>
      <w:fldChar w:fldCharType="separate"/>
    </w:r>
    <w:r>
      <w:rPr>
        <w:rStyle w:val="9"/>
        <w:rFonts w:eastAsia="方正仿宋_GBK"/>
        <w:sz w:val="28"/>
        <w:szCs w:val="28"/>
      </w:rPr>
      <w:t>2</w:t>
    </w:r>
    <w:r>
      <w:rPr>
        <w:rStyle w:val="9"/>
        <w:rFonts w:eastAsia="方正仿宋_GBK"/>
        <w:sz w:val="28"/>
        <w:szCs w:val="28"/>
      </w:rPr>
      <w:fldChar w:fldCharType="end"/>
    </w:r>
    <w:r>
      <w:rPr>
        <w:rStyle w:val="9"/>
        <w:rFonts w:hint="eastAsia" w:ascii="方正仿宋_GBK" w:eastAsia="方正仿宋_GBK"/>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pPr>
    <w:r>
      <w:rPr>
        <w:rStyle w:val="9"/>
        <w:rFonts w:hint="eastAsia" w:ascii="方正仿宋_GBK" w:eastAsia="方正仿宋_GBK"/>
        <w:sz w:val="28"/>
        <w:szCs w:val="28"/>
      </w:rPr>
      <w:t xml:space="preserve">— </w:t>
    </w:r>
    <w:r>
      <w:rPr>
        <w:rStyle w:val="9"/>
        <w:rFonts w:eastAsia="方正仿宋_GBK"/>
        <w:sz w:val="28"/>
        <w:szCs w:val="28"/>
      </w:rPr>
      <w:fldChar w:fldCharType="begin"/>
    </w:r>
    <w:r>
      <w:rPr>
        <w:rStyle w:val="9"/>
        <w:rFonts w:eastAsia="方正仿宋_GBK"/>
        <w:sz w:val="28"/>
        <w:szCs w:val="28"/>
      </w:rPr>
      <w:instrText xml:space="preserve">PAGE  </w:instrText>
    </w:r>
    <w:r>
      <w:rPr>
        <w:rStyle w:val="9"/>
        <w:rFonts w:eastAsia="方正仿宋_GBK"/>
        <w:sz w:val="28"/>
        <w:szCs w:val="28"/>
      </w:rPr>
      <w:fldChar w:fldCharType="separate"/>
    </w:r>
    <w:r>
      <w:rPr>
        <w:rStyle w:val="9"/>
        <w:rFonts w:eastAsia="方正仿宋_GBK"/>
        <w:sz w:val="28"/>
        <w:szCs w:val="28"/>
      </w:rPr>
      <w:t>1</w:t>
    </w:r>
    <w:r>
      <w:rPr>
        <w:rStyle w:val="9"/>
        <w:rFonts w:eastAsia="方正仿宋_GBK"/>
        <w:sz w:val="28"/>
        <w:szCs w:val="28"/>
      </w:rPr>
      <w:fldChar w:fldCharType="end"/>
    </w:r>
    <w:r>
      <w:rPr>
        <w:rStyle w:val="9"/>
        <w:rFonts w:hint="eastAsia" w:ascii="方正仿宋_GBK" w:eastAsia="方正仿宋_GBK"/>
        <w:sz w:val="28"/>
        <w:szCs w:val="28"/>
      </w:rPr>
      <w:t xml:space="preserve"> —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pPr>
    <w:r>
      <w:rPr>
        <w:rStyle w:val="9"/>
        <w:rFonts w:hint="eastAsia" w:ascii="方正仿宋_GBK" w:eastAsia="方正仿宋_GBK"/>
        <w:sz w:val="28"/>
        <w:szCs w:val="28"/>
      </w:rPr>
      <w:t xml:space="preserve">— </w:t>
    </w:r>
    <w:r>
      <w:rPr>
        <w:rStyle w:val="9"/>
        <w:rFonts w:eastAsia="方正仿宋_GBK"/>
        <w:sz w:val="28"/>
        <w:szCs w:val="28"/>
      </w:rPr>
      <w:fldChar w:fldCharType="begin"/>
    </w:r>
    <w:r>
      <w:rPr>
        <w:rStyle w:val="9"/>
        <w:rFonts w:eastAsia="方正仿宋_GBK"/>
        <w:sz w:val="28"/>
        <w:szCs w:val="28"/>
      </w:rPr>
      <w:instrText xml:space="preserve">PAGE  </w:instrText>
    </w:r>
    <w:r>
      <w:rPr>
        <w:rStyle w:val="9"/>
        <w:rFonts w:eastAsia="方正仿宋_GBK"/>
        <w:sz w:val="28"/>
        <w:szCs w:val="28"/>
      </w:rPr>
      <w:fldChar w:fldCharType="separate"/>
    </w:r>
    <w:r>
      <w:rPr>
        <w:rStyle w:val="9"/>
        <w:rFonts w:eastAsia="方正仿宋_GBK"/>
        <w:sz w:val="28"/>
        <w:szCs w:val="28"/>
      </w:rPr>
      <w:t>2</w:t>
    </w:r>
    <w:r>
      <w:rPr>
        <w:rStyle w:val="9"/>
        <w:rFonts w:eastAsia="方正仿宋_GBK"/>
        <w:sz w:val="28"/>
        <w:szCs w:val="28"/>
      </w:rPr>
      <w:fldChar w:fldCharType="end"/>
    </w:r>
    <w:r>
      <w:rPr>
        <w:rStyle w:val="9"/>
        <w:rFonts w:hint="eastAsia" w:ascii="方正仿宋_GBK" w:eastAsia="方正仿宋_GBK"/>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10.0.0.10:80/seeyon/officeservlet"/>
  </w:docVars>
  <w:rsids>
    <w:rsidRoot w:val="00C77977"/>
    <w:rsid w:val="000115E3"/>
    <w:rsid w:val="0006067C"/>
    <w:rsid w:val="00063BA3"/>
    <w:rsid w:val="000824B9"/>
    <w:rsid w:val="000B5C8D"/>
    <w:rsid w:val="000B7A44"/>
    <w:rsid w:val="000D4A9B"/>
    <w:rsid w:val="00101BAA"/>
    <w:rsid w:val="00120749"/>
    <w:rsid w:val="00186769"/>
    <w:rsid w:val="001C71C7"/>
    <w:rsid w:val="0022247C"/>
    <w:rsid w:val="002229C6"/>
    <w:rsid w:val="0024472C"/>
    <w:rsid w:val="0030055C"/>
    <w:rsid w:val="0036217F"/>
    <w:rsid w:val="00382500"/>
    <w:rsid w:val="00453D51"/>
    <w:rsid w:val="004665B0"/>
    <w:rsid w:val="00473595"/>
    <w:rsid w:val="00473E8C"/>
    <w:rsid w:val="00484354"/>
    <w:rsid w:val="005138C5"/>
    <w:rsid w:val="005207E4"/>
    <w:rsid w:val="00535F2C"/>
    <w:rsid w:val="00573BEE"/>
    <w:rsid w:val="005A1169"/>
    <w:rsid w:val="005B2397"/>
    <w:rsid w:val="005C2432"/>
    <w:rsid w:val="005F39E7"/>
    <w:rsid w:val="006326A4"/>
    <w:rsid w:val="006453F2"/>
    <w:rsid w:val="00645B72"/>
    <w:rsid w:val="00645E19"/>
    <w:rsid w:val="00665721"/>
    <w:rsid w:val="00681817"/>
    <w:rsid w:val="006A1D19"/>
    <w:rsid w:val="006B6CD1"/>
    <w:rsid w:val="006C5F92"/>
    <w:rsid w:val="006C6143"/>
    <w:rsid w:val="006D167D"/>
    <w:rsid w:val="00701B55"/>
    <w:rsid w:val="007043B0"/>
    <w:rsid w:val="0072216E"/>
    <w:rsid w:val="00753919"/>
    <w:rsid w:val="00761656"/>
    <w:rsid w:val="007B2992"/>
    <w:rsid w:val="007D374E"/>
    <w:rsid w:val="0087426A"/>
    <w:rsid w:val="008749E8"/>
    <w:rsid w:val="008C6640"/>
    <w:rsid w:val="008D448F"/>
    <w:rsid w:val="008F3998"/>
    <w:rsid w:val="008F3D2D"/>
    <w:rsid w:val="00901C36"/>
    <w:rsid w:val="009229D7"/>
    <w:rsid w:val="00962ABC"/>
    <w:rsid w:val="0097339D"/>
    <w:rsid w:val="00975E3A"/>
    <w:rsid w:val="009B4E22"/>
    <w:rsid w:val="00AA7E56"/>
    <w:rsid w:val="00B4165C"/>
    <w:rsid w:val="00B4681E"/>
    <w:rsid w:val="00B5280A"/>
    <w:rsid w:val="00B60CD6"/>
    <w:rsid w:val="00B839C0"/>
    <w:rsid w:val="00B9532F"/>
    <w:rsid w:val="00B9667D"/>
    <w:rsid w:val="00BB242A"/>
    <w:rsid w:val="00C32357"/>
    <w:rsid w:val="00C37470"/>
    <w:rsid w:val="00C77977"/>
    <w:rsid w:val="00C77D80"/>
    <w:rsid w:val="00C84750"/>
    <w:rsid w:val="00CA5F9D"/>
    <w:rsid w:val="00CC1FA9"/>
    <w:rsid w:val="00CE7981"/>
    <w:rsid w:val="00D26779"/>
    <w:rsid w:val="00D37268"/>
    <w:rsid w:val="00D522E1"/>
    <w:rsid w:val="00D76B80"/>
    <w:rsid w:val="00DA32A7"/>
    <w:rsid w:val="00E01C51"/>
    <w:rsid w:val="00E02EAC"/>
    <w:rsid w:val="00E24B7F"/>
    <w:rsid w:val="00E376BB"/>
    <w:rsid w:val="00EA65A6"/>
    <w:rsid w:val="00EA71B5"/>
    <w:rsid w:val="00EF0DF8"/>
    <w:rsid w:val="00F00A54"/>
    <w:rsid w:val="00F01C9C"/>
    <w:rsid w:val="00F273D4"/>
    <w:rsid w:val="00F43ED3"/>
    <w:rsid w:val="00F510B6"/>
    <w:rsid w:val="00F85D9A"/>
    <w:rsid w:val="00F872F4"/>
    <w:rsid w:val="00FC0379"/>
    <w:rsid w:val="00FC298A"/>
    <w:rsid w:val="00FD0EE5"/>
    <w:rsid w:val="011414CF"/>
    <w:rsid w:val="013020B2"/>
    <w:rsid w:val="01410BCB"/>
    <w:rsid w:val="01430C26"/>
    <w:rsid w:val="016E1D0C"/>
    <w:rsid w:val="018D03B2"/>
    <w:rsid w:val="01E8710C"/>
    <w:rsid w:val="01EB4E59"/>
    <w:rsid w:val="02A350BF"/>
    <w:rsid w:val="02B016DF"/>
    <w:rsid w:val="03235785"/>
    <w:rsid w:val="038E1543"/>
    <w:rsid w:val="03C86EA9"/>
    <w:rsid w:val="03D60842"/>
    <w:rsid w:val="03FD4E28"/>
    <w:rsid w:val="04120083"/>
    <w:rsid w:val="041D595C"/>
    <w:rsid w:val="04320481"/>
    <w:rsid w:val="0432497F"/>
    <w:rsid w:val="045874A2"/>
    <w:rsid w:val="047802BB"/>
    <w:rsid w:val="04A077A6"/>
    <w:rsid w:val="04D44D5A"/>
    <w:rsid w:val="04F91D35"/>
    <w:rsid w:val="050F23C4"/>
    <w:rsid w:val="05AF0F41"/>
    <w:rsid w:val="05BA5DD6"/>
    <w:rsid w:val="05DD3BED"/>
    <w:rsid w:val="05EE773B"/>
    <w:rsid w:val="06361FD8"/>
    <w:rsid w:val="063D2C66"/>
    <w:rsid w:val="0647700C"/>
    <w:rsid w:val="065B4329"/>
    <w:rsid w:val="066656C7"/>
    <w:rsid w:val="06FC32FE"/>
    <w:rsid w:val="07154D98"/>
    <w:rsid w:val="073F7021"/>
    <w:rsid w:val="078765DA"/>
    <w:rsid w:val="079E025D"/>
    <w:rsid w:val="07F56BD4"/>
    <w:rsid w:val="07FA0ABB"/>
    <w:rsid w:val="084203D0"/>
    <w:rsid w:val="085F2B01"/>
    <w:rsid w:val="08AE596F"/>
    <w:rsid w:val="08CF7CD2"/>
    <w:rsid w:val="08DE4EE9"/>
    <w:rsid w:val="092703BF"/>
    <w:rsid w:val="0940155F"/>
    <w:rsid w:val="09590179"/>
    <w:rsid w:val="09592348"/>
    <w:rsid w:val="096779E0"/>
    <w:rsid w:val="09823D81"/>
    <w:rsid w:val="0999447A"/>
    <w:rsid w:val="09DF2F8E"/>
    <w:rsid w:val="0A3449B6"/>
    <w:rsid w:val="0AFB4DD4"/>
    <w:rsid w:val="0B193D5F"/>
    <w:rsid w:val="0B28232A"/>
    <w:rsid w:val="0B44364E"/>
    <w:rsid w:val="0B500360"/>
    <w:rsid w:val="0B5C1E9B"/>
    <w:rsid w:val="0B724165"/>
    <w:rsid w:val="0B761EE9"/>
    <w:rsid w:val="0BD53D77"/>
    <w:rsid w:val="0BD561BB"/>
    <w:rsid w:val="0C3A5AC0"/>
    <w:rsid w:val="0D04543D"/>
    <w:rsid w:val="0D053C23"/>
    <w:rsid w:val="0D35022F"/>
    <w:rsid w:val="0D523212"/>
    <w:rsid w:val="0D76589C"/>
    <w:rsid w:val="0D897CBD"/>
    <w:rsid w:val="0DA10F92"/>
    <w:rsid w:val="0DA64C67"/>
    <w:rsid w:val="0DE8360D"/>
    <w:rsid w:val="0E0D06C0"/>
    <w:rsid w:val="0E2019AD"/>
    <w:rsid w:val="0E4A60DC"/>
    <w:rsid w:val="0E660AB2"/>
    <w:rsid w:val="0E692B80"/>
    <w:rsid w:val="0EC36899"/>
    <w:rsid w:val="0F2E2110"/>
    <w:rsid w:val="0F7D0CA7"/>
    <w:rsid w:val="0F9145D6"/>
    <w:rsid w:val="0FFF322E"/>
    <w:rsid w:val="102325FA"/>
    <w:rsid w:val="10291F4B"/>
    <w:rsid w:val="102A5322"/>
    <w:rsid w:val="105C4218"/>
    <w:rsid w:val="10BF4C03"/>
    <w:rsid w:val="10C13B70"/>
    <w:rsid w:val="112355FC"/>
    <w:rsid w:val="12664AB7"/>
    <w:rsid w:val="1286501D"/>
    <w:rsid w:val="1291534C"/>
    <w:rsid w:val="12B5102D"/>
    <w:rsid w:val="12BA3971"/>
    <w:rsid w:val="12E3553B"/>
    <w:rsid w:val="12E7752B"/>
    <w:rsid w:val="132F0AE9"/>
    <w:rsid w:val="1369320B"/>
    <w:rsid w:val="1388534C"/>
    <w:rsid w:val="139C42CA"/>
    <w:rsid w:val="13AF47E8"/>
    <w:rsid w:val="13DE2B2F"/>
    <w:rsid w:val="13F01220"/>
    <w:rsid w:val="145E2B85"/>
    <w:rsid w:val="1482061E"/>
    <w:rsid w:val="148C60D9"/>
    <w:rsid w:val="152848E3"/>
    <w:rsid w:val="15582908"/>
    <w:rsid w:val="15603B2C"/>
    <w:rsid w:val="15645C86"/>
    <w:rsid w:val="15D06BB7"/>
    <w:rsid w:val="161F1188"/>
    <w:rsid w:val="166E59C6"/>
    <w:rsid w:val="16E37C60"/>
    <w:rsid w:val="17E05C8E"/>
    <w:rsid w:val="185D3E2D"/>
    <w:rsid w:val="188325A9"/>
    <w:rsid w:val="18AA7EE9"/>
    <w:rsid w:val="18F1141F"/>
    <w:rsid w:val="18F12505"/>
    <w:rsid w:val="18F24983"/>
    <w:rsid w:val="191823B1"/>
    <w:rsid w:val="19693BE2"/>
    <w:rsid w:val="19843A50"/>
    <w:rsid w:val="19CB1EBA"/>
    <w:rsid w:val="19DD58AA"/>
    <w:rsid w:val="19FD358F"/>
    <w:rsid w:val="1A0E4414"/>
    <w:rsid w:val="1A180692"/>
    <w:rsid w:val="1A521D49"/>
    <w:rsid w:val="1A98313E"/>
    <w:rsid w:val="1A9F77E1"/>
    <w:rsid w:val="1AB87316"/>
    <w:rsid w:val="1AC940DA"/>
    <w:rsid w:val="1AD121FB"/>
    <w:rsid w:val="1B0F28CA"/>
    <w:rsid w:val="1B12480E"/>
    <w:rsid w:val="1B1653D5"/>
    <w:rsid w:val="1B255224"/>
    <w:rsid w:val="1B477E51"/>
    <w:rsid w:val="1B96187E"/>
    <w:rsid w:val="1BC36B6E"/>
    <w:rsid w:val="1C2D0281"/>
    <w:rsid w:val="1C6D32FE"/>
    <w:rsid w:val="1CBB1572"/>
    <w:rsid w:val="1CD028E8"/>
    <w:rsid w:val="1D1153EA"/>
    <w:rsid w:val="1DEC04BA"/>
    <w:rsid w:val="1E0A3521"/>
    <w:rsid w:val="1E0F0BE3"/>
    <w:rsid w:val="1E126BCA"/>
    <w:rsid w:val="1E130FF1"/>
    <w:rsid w:val="1E2E18A5"/>
    <w:rsid w:val="1E2F41C3"/>
    <w:rsid w:val="1E353297"/>
    <w:rsid w:val="1E391A93"/>
    <w:rsid w:val="1EBA60E7"/>
    <w:rsid w:val="1F65116C"/>
    <w:rsid w:val="1F750891"/>
    <w:rsid w:val="1F7C560B"/>
    <w:rsid w:val="1F9665DF"/>
    <w:rsid w:val="1FD9494F"/>
    <w:rsid w:val="1FF66F5D"/>
    <w:rsid w:val="20026191"/>
    <w:rsid w:val="2006598F"/>
    <w:rsid w:val="20257F05"/>
    <w:rsid w:val="204615C8"/>
    <w:rsid w:val="20753E75"/>
    <w:rsid w:val="20764D16"/>
    <w:rsid w:val="209B0AC7"/>
    <w:rsid w:val="20D34916"/>
    <w:rsid w:val="21370888"/>
    <w:rsid w:val="21686878"/>
    <w:rsid w:val="2176090E"/>
    <w:rsid w:val="21D922D2"/>
    <w:rsid w:val="21F4294F"/>
    <w:rsid w:val="223C5C00"/>
    <w:rsid w:val="22625C26"/>
    <w:rsid w:val="22C41738"/>
    <w:rsid w:val="22CA6974"/>
    <w:rsid w:val="22E25989"/>
    <w:rsid w:val="22E62E82"/>
    <w:rsid w:val="234068D7"/>
    <w:rsid w:val="238D74C0"/>
    <w:rsid w:val="23C91B2C"/>
    <w:rsid w:val="240563D1"/>
    <w:rsid w:val="243C1727"/>
    <w:rsid w:val="248834F4"/>
    <w:rsid w:val="24BB5303"/>
    <w:rsid w:val="2551736F"/>
    <w:rsid w:val="25B34F2F"/>
    <w:rsid w:val="25B55954"/>
    <w:rsid w:val="25CE293C"/>
    <w:rsid w:val="26331810"/>
    <w:rsid w:val="263D5652"/>
    <w:rsid w:val="266054A0"/>
    <w:rsid w:val="26643DE0"/>
    <w:rsid w:val="267669F9"/>
    <w:rsid w:val="2685713C"/>
    <w:rsid w:val="26A00D63"/>
    <w:rsid w:val="26B4665E"/>
    <w:rsid w:val="26D83BFD"/>
    <w:rsid w:val="27125C01"/>
    <w:rsid w:val="27575C7B"/>
    <w:rsid w:val="276A3C2F"/>
    <w:rsid w:val="276C7424"/>
    <w:rsid w:val="27A8447C"/>
    <w:rsid w:val="27A863B9"/>
    <w:rsid w:val="280A3A45"/>
    <w:rsid w:val="287669CE"/>
    <w:rsid w:val="289128BA"/>
    <w:rsid w:val="28B25DE9"/>
    <w:rsid w:val="28BA03A6"/>
    <w:rsid w:val="29034330"/>
    <w:rsid w:val="294E4BFC"/>
    <w:rsid w:val="295B7792"/>
    <w:rsid w:val="295C5C53"/>
    <w:rsid w:val="29746715"/>
    <w:rsid w:val="299B5F89"/>
    <w:rsid w:val="299C342C"/>
    <w:rsid w:val="29B9578B"/>
    <w:rsid w:val="29BF5378"/>
    <w:rsid w:val="29C22ADD"/>
    <w:rsid w:val="29DE3100"/>
    <w:rsid w:val="29E60455"/>
    <w:rsid w:val="2A0A11A3"/>
    <w:rsid w:val="2A593E0D"/>
    <w:rsid w:val="2A601B30"/>
    <w:rsid w:val="2A637952"/>
    <w:rsid w:val="2AE277B8"/>
    <w:rsid w:val="2AE84300"/>
    <w:rsid w:val="2B1C2EF7"/>
    <w:rsid w:val="2B4507A6"/>
    <w:rsid w:val="2B516DE4"/>
    <w:rsid w:val="2B5937E3"/>
    <w:rsid w:val="2B8E3686"/>
    <w:rsid w:val="2BB57F19"/>
    <w:rsid w:val="2BC970D0"/>
    <w:rsid w:val="2BD04807"/>
    <w:rsid w:val="2C46697A"/>
    <w:rsid w:val="2C647B4B"/>
    <w:rsid w:val="2C67031A"/>
    <w:rsid w:val="2C8A7742"/>
    <w:rsid w:val="2C8E5DFE"/>
    <w:rsid w:val="2D607C60"/>
    <w:rsid w:val="2D6F6696"/>
    <w:rsid w:val="2D7B6601"/>
    <w:rsid w:val="2D953211"/>
    <w:rsid w:val="2DD25A09"/>
    <w:rsid w:val="2DDE2304"/>
    <w:rsid w:val="2E1A31DA"/>
    <w:rsid w:val="2E36718B"/>
    <w:rsid w:val="2E3E26AB"/>
    <w:rsid w:val="2E432FFC"/>
    <w:rsid w:val="2E6337CF"/>
    <w:rsid w:val="2F040039"/>
    <w:rsid w:val="2F204B6C"/>
    <w:rsid w:val="2F723D78"/>
    <w:rsid w:val="2FF149AD"/>
    <w:rsid w:val="2FFF0F2E"/>
    <w:rsid w:val="300322C7"/>
    <w:rsid w:val="303968C2"/>
    <w:rsid w:val="30430084"/>
    <w:rsid w:val="30513D3B"/>
    <w:rsid w:val="307C1BEC"/>
    <w:rsid w:val="308565F4"/>
    <w:rsid w:val="30AB6AF6"/>
    <w:rsid w:val="30CC3519"/>
    <w:rsid w:val="313A7581"/>
    <w:rsid w:val="315D05C4"/>
    <w:rsid w:val="318E26E5"/>
    <w:rsid w:val="31A710E7"/>
    <w:rsid w:val="31B308F1"/>
    <w:rsid w:val="322A0F13"/>
    <w:rsid w:val="32555289"/>
    <w:rsid w:val="327732DB"/>
    <w:rsid w:val="328D03EA"/>
    <w:rsid w:val="32D85A48"/>
    <w:rsid w:val="32DA6719"/>
    <w:rsid w:val="333636D3"/>
    <w:rsid w:val="33396BC1"/>
    <w:rsid w:val="336D301F"/>
    <w:rsid w:val="33BD180D"/>
    <w:rsid w:val="33CB52C0"/>
    <w:rsid w:val="3432209E"/>
    <w:rsid w:val="344749D9"/>
    <w:rsid w:val="34602FF2"/>
    <w:rsid w:val="34A64E4E"/>
    <w:rsid w:val="356D0007"/>
    <w:rsid w:val="358123DC"/>
    <w:rsid w:val="358A3BEA"/>
    <w:rsid w:val="359520CF"/>
    <w:rsid w:val="35A445A2"/>
    <w:rsid w:val="35B2126E"/>
    <w:rsid w:val="35CE5BC0"/>
    <w:rsid w:val="35FA09D6"/>
    <w:rsid w:val="3636772D"/>
    <w:rsid w:val="36455870"/>
    <w:rsid w:val="3699409E"/>
    <w:rsid w:val="36CE6D54"/>
    <w:rsid w:val="36E153D3"/>
    <w:rsid w:val="36F07BD5"/>
    <w:rsid w:val="374651A7"/>
    <w:rsid w:val="37E73D59"/>
    <w:rsid w:val="38065D43"/>
    <w:rsid w:val="3863002E"/>
    <w:rsid w:val="388B06BF"/>
    <w:rsid w:val="389046EB"/>
    <w:rsid w:val="38CA631F"/>
    <w:rsid w:val="38D14860"/>
    <w:rsid w:val="391E264D"/>
    <w:rsid w:val="39393124"/>
    <w:rsid w:val="39441F02"/>
    <w:rsid w:val="399C4BA3"/>
    <w:rsid w:val="39A9119A"/>
    <w:rsid w:val="39AB4BAA"/>
    <w:rsid w:val="39B12879"/>
    <w:rsid w:val="39E349FC"/>
    <w:rsid w:val="3A646180"/>
    <w:rsid w:val="3A7275E3"/>
    <w:rsid w:val="3ADE025E"/>
    <w:rsid w:val="3B080AE5"/>
    <w:rsid w:val="3BB226BF"/>
    <w:rsid w:val="3BDD5429"/>
    <w:rsid w:val="3C5F232D"/>
    <w:rsid w:val="3C6A3A4A"/>
    <w:rsid w:val="3C7102B1"/>
    <w:rsid w:val="3CB45DFB"/>
    <w:rsid w:val="3CC1685D"/>
    <w:rsid w:val="3CE032CD"/>
    <w:rsid w:val="3CE7679E"/>
    <w:rsid w:val="3CF5073F"/>
    <w:rsid w:val="3CF627B1"/>
    <w:rsid w:val="3D085077"/>
    <w:rsid w:val="3D2C2E2B"/>
    <w:rsid w:val="3D411DEA"/>
    <w:rsid w:val="3D861A98"/>
    <w:rsid w:val="3D975140"/>
    <w:rsid w:val="3D9C29D9"/>
    <w:rsid w:val="3E533CDE"/>
    <w:rsid w:val="3E6310A8"/>
    <w:rsid w:val="3E6915C0"/>
    <w:rsid w:val="3E802379"/>
    <w:rsid w:val="3E9544E7"/>
    <w:rsid w:val="3ED005EE"/>
    <w:rsid w:val="3F58252F"/>
    <w:rsid w:val="3FB802EB"/>
    <w:rsid w:val="40057501"/>
    <w:rsid w:val="40285D6D"/>
    <w:rsid w:val="40613EB4"/>
    <w:rsid w:val="40AF48E9"/>
    <w:rsid w:val="40C233F4"/>
    <w:rsid w:val="410B151F"/>
    <w:rsid w:val="410F7C8C"/>
    <w:rsid w:val="41480A33"/>
    <w:rsid w:val="415D18F8"/>
    <w:rsid w:val="41651D4F"/>
    <w:rsid w:val="41E14EDC"/>
    <w:rsid w:val="422505F2"/>
    <w:rsid w:val="424E5F02"/>
    <w:rsid w:val="42B50AE5"/>
    <w:rsid w:val="42BD35C7"/>
    <w:rsid w:val="42F71696"/>
    <w:rsid w:val="434E42BB"/>
    <w:rsid w:val="435B11D9"/>
    <w:rsid w:val="4363769C"/>
    <w:rsid w:val="438058AE"/>
    <w:rsid w:val="438F3F1C"/>
    <w:rsid w:val="43D1752B"/>
    <w:rsid w:val="43FB5D36"/>
    <w:rsid w:val="4421212F"/>
    <w:rsid w:val="448520FA"/>
    <w:rsid w:val="448F3853"/>
    <w:rsid w:val="44DA6325"/>
    <w:rsid w:val="452553FA"/>
    <w:rsid w:val="454F2262"/>
    <w:rsid w:val="455768BD"/>
    <w:rsid w:val="45585AF6"/>
    <w:rsid w:val="456121A9"/>
    <w:rsid w:val="4562683D"/>
    <w:rsid w:val="45706D91"/>
    <w:rsid w:val="457A0AF2"/>
    <w:rsid w:val="45876143"/>
    <w:rsid w:val="45CA5198"/>
    <w:rsid w:val="46012A5F"/>
    <w:rsid w:val="460360B0"/>
    <w:rsid w:val="460D3955"/>
    <w:rsid w:val="462652FE"/>
    <w:rsid w:val="462E1807"/>
    <w:rsid w:val="46687553"/>
    <w:rsid w:val="46AD52DC"/>
    <w:rsid w:val="46C62F28"/>
    <w:rsid w:val="46E33053"/>
    <w:rsid w:val="471F6DFE"/>
    <w:rsid w:val="47236D6C"/>
    <w:rsid w:val="476A70D6"/>
    <w:rsid w:val="479C5CB7"/>
    <w:rsid w:val="47A0131B"/>
    <w:rsid w:val="47E61C7B"/>
    <w:rsid w:val="486D5767"/>
    <w:rsid w:val="486D6BC8"/>
    <w:rsid w:val="48945338"/>
    <w:rsid w:val="48C615E9"/>
    <w:rsid w:val="48CA6D56"/>
    <w:rsid w:val="48CF0A5B"/>
    <w:rsid w:val="4913653D"/>
    <w:rsid w:val="491B2F12"/>
    <w:rsid w:val="49761BEF"/>
    <w:rsid w:val="498B7E6C"/>
    <w:rsid w:val="49933A8F"/>
    <w:rsid w:val="4A22593C"/>
    <w:rsid w:val="4A275087"/>
    <w:rsid w:val="4A286E92"/>
    <w:rsid w:val="4A354DC2"/>
    <w:rsid w:val="4ABB6CFF"/>
    <w:rsid w:val="4AD63263"/>
    <w:rsid w:val="4AE51CA8"/>
    <w:rsid w:val="4B1106F2"/>
    <w:rsid w:val="4B173073"/>
    <w:rsid w:val="4B7A3944"/>
    <w:rsid w:val="4BEE0A0A"/>
    <w:rsid w:val="4C073934"/>
    <w:rsid w:val="4C4B48CC"/>
    <w:rsid w:val="4CB7658D"/>
    <w:rsid w:val="4D3A3E10"/>
    <w:rsid w:val="4D4476E2"/>
    <w:rsid w:val="4D571F18"/>
    <w:rsid w:val="4D6470D3"/>
    <w:rsid w:val="4D852E86"/>
    <w:rsid w:val="4D91537E"/>
    <w:rsid w:val="4DA925BB"/>
    <w:rsid w:val="4DBC44F2"/>
    <w:rsid w:val="4E2433A8"/>
    <w:rsid w:val="4E3748AE"/>
    <w:rsid w:val="4F40640A"/>
    <w:rsid w:val="4F9D1F19"/>
    <w:rsid w:val="4FA17597"/>
    <w:rsid w:val="4FE0673F"/>
    <w:rsid w:val="503C0EAD"/>
    <w:rsid w:val="504112F5"/>
    <w:rsid w:val="506661CC"/>
    <w:rsid w:val="50742973"/>
    <w:rsid w:val="50886AC2"/>
    <w:rsid w:val="50EC5E63"/>
    <w:rsid w:val="51223606"/>
    <w:rsid w:val="515040EB"/>
    <w:rsid w:val="516F54DF"/>
    <w:rsid w:val="51880D10"/>
    <w:rsid w:val="51A6176D"/>
    <w:rsid w:val="51CD08FA"/>
    <w:rsid w:val="520B3DB9"/>
    <w:rsid w:val="522262EB"/>
    <w:rsid w:val="528F0320"/>
    <w:rsid w:val="52B4378A"/>
    <w:rsid w:val="52C8170A"/>
    <w:rsid w:val="53036471"/>
    <w:rsid w:val="53080B91"/>
    <w:rsid w:val="53295EC8"/>
    <w:rsid w:val="53682E71"/>
    <w:rsid w:val="53747476"/>
    <w:rsid w:val="537B70F7"/>
    <w:rsid w:val="538265E1"/>
    <w:rsid w:val="539C4907"/>
    <w:rsid w:val="53AA4CA9"/>
    <w:rsid w:val="53B646D3"/>
    <w:rsid w:val="54264B04"/>
    <w:rsid w:val="542B4FF1"/>
    <w:rsid w:val="5441599C"/>
    <w:rsid w:val="546562FF"/>
    <w:rsid w:val="54D46E55"/>
    <w:rsid w:val="54D82A85"/>
    <w:rsid w:val="55074A6C"/>
    <w:rsid w:val="55724CDF"/>
    <w:rsid w:val="55DD1B4C"/>
    <w:rsid w:val="55F17F94"/>
    <w:rsid w:val="561245E0"/>
    <w:rsid w:val="56B20903"/>
    <w:rsid w:val="56CE50EA"/>
    <w:rsid w:val="56D82679"/>
    <w:rsid w:val="56FD20FF"/>
    <w:rsid w:val="5713738F"/>
    <w:rsid w:val="57167F8A"/>
    <w:rsid w:val="573436B2"/>
    <w:rsid w:val="57515FED"/>
    <w:rsid w:val="575B5A5D"/>
    <w:rsid w:val="577B17D4"/>
    <w:rsid w:val="577C2663"/>
    <w:rsid w:val="57E83288"/>
    <w:rsid w:val="57F76196"/>
    <w:rsid w:val="582C526F"/>
    <w:rsid w:val="582E4596"/>
    <w:rsid w:val="58425F9B"/>
    <w:rsid w:val="58657226"/>
    <w:rsid w:val="588B4244"/>
    <w:rsid w:val="58904F4E"/>
    <w:rsid w:val="58A814C2"/>
    <w:rsid w:val="58C161A7"/>
    <w:rsid w:val="58F2637A"/>
    <w:rsid w:val="591413C3"/>
    <w:rsid w:val="592078DA"/>
    <w:rsid w:val="594A635E"/>
    <w:rsid w:val="59677AA4"/>
    <w:rsid w:val="599450BA"/>
    <w:rsid w:val="599A5B28"/>
    <w:rsid w:val="599C4685"/>
    <w:rsid w:val="59ED6E87"/>
    <w:rsid w:val="5A1F04F8"/>
    <w:rsid w:val="5A4D39C9"/>
    <w:rsid w:val="5A4E6376"/>
    <w:rsid w:val="5A5F1853"/>
    <w:rsid w:val="5ABE76DF"/>
    <w:rsid w:val="5B086554"/>
    <w:rsid w:val="5B1024D5"/>
    <w:rsid w:val="5B6A4D67"/>
    <w:rsid w:val="5B8810A7"/>
    <w:rsid w:val="5C1168DA"/>
    <w:rsid w:val="5C8661EB"/>
    <w:rsid w:val="5C8A2803"/>
    <w:rsid w:val="5D1D4D11"/>
    <w:rsid w:val="5D32323A"/>
    <w:rsid w:val="5D3571BD"/>
    <w:rsid w:val="5D543346"/>
    <w:rsid w:val="5D9B7BEB"/>
    <w:rsid w:val="5DA45B8E"/>
    <w:rsid w:val="5DBA6E15"/>
    <w:rsid w:val="5DC57B9E"/>
    <w:rsid w:val="5E163211"/>
    <w:rsid w:val="5E2E4A7B"/>
    <w:rsid w:val="5E3E5421"/>
    <w:rsid w:val="5E403196"/>
    <w:rsid w:val="5E8C0132"/>
    <w:rsid w:val="5EE0248C"/>
    <w:rsid w:val="5EEF613D"/>
    <w:rsid w:val="5F082B28"/>
    <w:rsid w:val="5F2871FD"/>
    <w:rsid w:val="5F38776C"/>
    <w:rsid w:val="5F3F3D99"/>
    <w:rsid w:val="5F67006C"/>
    <w:rsid w:val="5F6F2A86"/>
    <w:rsid w:val="5F921E71"/>
    <w:rsid w:val="5FAC242A"/>
    <w:rsid w:val="60005B28"/>
    <w:rsid w:val="6012147F"/>
    <w:rsid w:val="606B50F6"/>
    <w:rsid w:val="60782271"/>
    <w:rsid w:val="60782DE9"/>
    <w:rsid w:val="60834718"/>
    <w:rsid w:val="608729DB"/>
    <w:rsid w:val="60CC7F7A"/>
    <w:rsid w:val="60D74520"/>
    <w:rsid w:val="611E4546"/>
    <w:rsid w:val="614224B7"/>
    <w:rsid w:val="61792199"/>
    <w:rsid w:val="61827B5C"/>
    <w:rsid w:val="61F8666F"/>
    <w:rsid w:val="62003A09"/>
    <w:rsid w:val="622B4C66"/>
    <w:rsid w:val="622D7E4E"/>
    <w:rsid w:val="623172D2"/>
    <w:rsid w:val="62412743"/>
    <w:rsid w:val="627B299F"/>
    <w:rsid w:val="628A1523"/>
    <w:rsid w:val="62F44870"/>
    <w:rsid w:val="63054862"/>
    <w:rsid w:val="633022A9"/>
    <w:rsid w:val="633607AE"/>
    <w:rsid w:val="63741F87"/>
    <w:rsid w:val="639C27EF"/>
    <w:rsid w:val="639E1750"/>
    <w:rsid w:val="63B56CCF"/>
    <w:rsid w:val="63DE036F"/>
    <w:rsid w:val="63E77119"/>
    <w:rsid w:val="63F01FA8"/>
    <w:rsid w:val="64C642FA"/>
    <w:rsid w:val="64C741F6"/>
    <w:rsid w:val="64C96E0B"/>
    <w:rsid w:val="64DB362E"/>
    <w:rsid w:val="65170A89"/>
    <w:rsid w:val="653020F8"/>
    <w:rsid w:val="65681018"/>
    <w:rsid w:val="65B343C5"/>
    <w:rsid w:val="65D955BF"/>
    <w:rsid w:val="66197AEC"/>
    <w:rsid w:val="663B3C2C"/>
    <w:rsid w:val="671E41FE"/>
    <w:rsid w:val="6726283D"/>
    <w:rsid w:val="67550EA8"/>
    <w:rsid w:val="67614034"/>
    <w:rsid w:val="67BD2B44"/>
    <w:rsid w:val="67CC1D9B"/>
    <w:rsid w:val="67D41D91"/>
    <w:rsid w:val="67F07468"/>
    <w:rsid w:val="67FB26EC"/>
    <w:rsid w:val="684B57D1"/>
    <w:rsid w:val="685124F8"/>
    <w:rsid w:val="68A513D7"/>
    <w:rsid w:val="69205385"/>
    <w:rsid w:val="69334352"/>
    <w:rsid w:val="693C5D3B"/>
    <w:rsid w:val="699054BE"/>
    <w:rsid w:val="69DC00D6"/>
    <w:rsid w:val="69E2315B"/>
    <w:rsid w:val="69F05461"/>
    <w:rsid w:val="6A2C0A1D"/>
    <w:rsid w:val="6A73539F"/>
    <w:rsid w:val="6A7C406C"/>
    <w:rsid w:val="6A8B234C"/>
    <w:rsid w:val="6A9861C7"/>
    <w:rsid w:val="6AF5283E"/>
    <w:rsid w:val="6B802086"/>
    <w:rsid w:val="6B8F7356"/>
    <w:rsid w:val="6BC64715"/>
    <w:rsid w:val="6BCD7DCC"/>
    <w:rsid w:val="6C050579"/>
    <w:rsid w:val="6C6B69DC"/>
    <w:rsid w:val="6C81425C"/>
    <w:rsid w:val="6C842709"/>
    <w:rsid w:val="6C8A2DB7"/>
    <w:rsid w:val="6CAD4927"/>
    <w:rsid w:val="6CD3368A"/>
    <w:rsid w:val="6CD936B0"/>
    <w:rsid w:val="6D143BF8"/>
    <w:rsid w:val="6D2E51E7"/>
    <w:rsid w:val="6D3933E8"/>
    <w:rsid w:val="6D524BAD"/>
    <w:rsid w:val="6D776048"/>
    <w:rsid w:val="6D816486"/>
    <w:rsid w:val="6DC73ECB"/>
    <w:rsid w:val="6E32526C"/>
    <w:rsid w:val="6E696166"/>
    <w:rsid w:val="6E6C1425"/>
    <w:rsid w:val="6ED13B62"/>
    <w:rsid w:val="6F033F82"/>
    <w:rsid w:val="6F6127EA"/>
    <w:rsid w:val="703D1084"/>
    <w:rsid w:val="70926EDC"/>
    <w:rsid w:val="70E96D03"/>
    <w:rsid w:val="71070F46"/>
    <w:rsid w:val="71247F61"/>
    <w:rsid w:val="713A753B"/>
    <w:rsid w:val="714830F2"/>
    <w:rsid w:val="718815B2"/>
    <w:rsid w:val="71A61960"/>
    <w:rsid w:val="71DD0788"/>
    <w:rsid w:val="71F1673E"/>
    <w:rsid w:val="7231488B"/>
    <w:rsid w:val="723C25A9"/>
    <w:rsid w:val="72AB5560"/>
    <w:rsid w:val="730754AB"/>
    <w:rsid w:val="730D330D"/>
    <w:rsid w:val="731C790D"/>
    <w:rsid w:val="731D3E56"/>
    <w:rsid w:val="732B5870"/>
    <w:rsid w:val="735427D9"/>
    <w:rsid w:val="736C7703"/>
    <w:rsid w:val="7378360D"/>
    <w:rsid w:val="73813A9D"/>
    <w:rsid w:val="73845C27"/>
    <w:rsid w:val="73A224C4"/>
    <w:rsid w:val="73CC5A59"/>
    <w:rsid w:val="73FC2CD5"/>
    <w:rsid w:val="749A3017"/>
    <w:rsid w:val="749E5095"/>
    <w:rsid w:val="74B331C2"/>
    <w:rsid w:val="74C31F0D"/>
    <w:rsid w:val="756718F2"/>
    <w:rsid w:val="75ED0BBE"/>
    <w:rsid w:val="75F176EC"/>
    <w:rsid w:val="760A014A"/>
    <w:rsid w:val="762E6B40"/>
    <w:rsid w:val="76491A46"/>
    <w:rsid w:val="765126AE"/>
    <w:rsid w:val="76842763"/>
    <w:rsid w:val="76924FA3"/>
    <w:rsid w:val="76D02E3B"/>
    <w:rsid w:val="76EF5612"/>
    <w:rsid w:val="771063AE"/>
    <w:rsid w:val="772F40B9"/>
    <w:rsid w:val="774F74E3"/>
    <w:rsid w:val="77726771"/>
    <w:rsid w:val="77807E7F"/>
    <w:rsid w:val="77A82CD1"/>
    <w:rsid w:val="77B07786"/>
    <w:rsid w:val="77E34A85"/>
    <w:rsid w:val="78172ADC"/>
    <w:rsid w:val="78474A7E"/>
    <w:rsid w:val="78902133"/>
    <w:rsid w:val="78B70646"/>
    <w:rsid w:val="78B9226A"/>
    <w:rsid w:val="78DB5B37"/>
    <w:rsid w:val="78E27864"/>
    <w:rsid w:val="78F80CC1"/>
    <w:rsid w:val="79044CBC"/>
    <w:rsid w:val="792A3183"/>
    <w:rsid w:val="79A743B5"/>
    <w:rsid w:val="79B66283"/>
    <w:rsid w:val="79FF6DDC"/>
    <w:rsid w:val="7A0C6F76"/>
    <w:rsid w:val="7A2968E0"/>
    <w:rsid w:val="7A343219"/>
    <w:rsid w:val="7A3D1424"/>
    <w:rsid w:val="7A3D377C"/>
    <w:rsid w:val="7A4C7A66"/>
    <w:rsid w:val="7ABA4B2C"/>
    <w:rsid w:val="7AE90E95"/>
    <w:rsid w:val="7AEE0792"/>
    <w:rsid w:val="7B6249E3"/>
    <w:rsid w:val="7B835C41"/>
    <w:rsid w:val="7B8D32BF"/>
    <w:rsid w:val="7BDE0A0F"/>
    <w:rsid w:val="7BDF2AD1"/>
    <w:rsid w:val="7BE01E47"/>
    <w:rsid w:val="7C1143B1"/>
    <w:rsid w:val="7C8C084B"/>
    <w:rsid w:val="7C8C66FE"/>
    <w:rsid w:val="7D226F71"/>
    <w:rsid w:val="7D3F35C0"/>
    <w:rsid w:val="7D8721F9"/>
    <w:rsid w:val="7DF23A14"/>
    <w:rsid w:val="7E34630A"/>
    <w:rsid w:val="7E7E624B"/>
    <w:rsid w:val="7EA54BDE"/>
    <w:rsid w:val="7F3D5608"/>
    <w:rsid w:val="7F8260CC"/>
    <w:rsid w:val="7F870D63"/>
    <w:rsid w:val="FEFE5E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customStyle="1" w:styleId="10">
    <w:name w:val=" Char"/>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3"/>
    <customShpInfo spid="_x0000_s1034"/>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922</Words>
  <Characters>1103</Characters>
  <Lines>4</Lines>
  <Paragraphs>1</Paragraphs>
  <TotalTime>0</TotalTime>
  <ScaleCrop>false</ScaleCrop>
  <LinksUpToDate>false</LinksUpToDate>
  <CharactersWithSpaces>1152</CharactersWithSpaces>
  <Application>WPS Office_11.8.2.1114_F1E327BC-269C-435d-A152-05C5408002CA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2017-06-02T23:14:00Z</dcterms:created>
  <dc:creator>微软用户</dc:creator>
  <cp:lastModifiedBy>jw05</cp:lastModifiedBy>
  <cp:lastPrinted>2020-12-02T17:42:00Z</cp:lastPrinted>
  <dcterms:modified xsi:type="dcterms:W3CDTF">2024-10-31T16:42:54Z</dcterms:modified>
  <dc:title>巫山县教育委员会关于同意巫山县新苗幼儿园变更法人的批复</dc:title>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y fmtid="{D5CDD505-2E9C-101B-9397-08002B2CF9AE}" pid="3" name="ICV">
    <vt:lpwstr>8AF98717D0D94417889E73A2CB313CB1</vt:lpwstr>
  </property>
</Properties>
</file>