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EBE" w:rsidRDefault="00F52F5E">
      <w:pPr>
        <w:numPr>
          <w:ilvl w:val="0"/>
          <w:numId w:val="1"/>
        </w:numPr>
        <w:ind w:firstLineChars="0" w:firstLine="0"/>
        <w:jc w:val="center"/>
        <w:outlineLvl w:val="1"/>
        <w:rPr>
          <w:rFonts w:ascii="黑体" w:eastAsia="黑体" w:hAnsi="黑体" w:cs="黑体"/>
          <w:b/>
          <w:bCs/>
          <w:sz w:val="32"/>
          <w:szCs w:val="32"/>
        </w:rPr>
      </w:pPr>
      <w:r>
        <w:rPr>
          <w:rFonts w:ascii="黑体" w:eastAsia="黑体" w:hAnsi="黑体" w:cs="黑体" w:hint="eastAsia"/>
          <w:b/>
          <w:bCs/>
          <w:sz w:val="32"/>
          <w:szCs w:val="32"/>
        </w:rPr>
        <w:t>总则</w:t>
      </w:r>
    </w:p>
    <w:p w:rsidR="00507EBE" w:rsidRDefault="00F52F5E">
      <w:pPr>
        <w:ind w:firstLineChars="0" w:firstLine="0"/>
        <w:outlineLvl w:val="2"/>
        <w:rPr>
          <w:b/>
          <w:bCs/>
        </w:rPr>
      </w:pPr>
      <w:r>
        <w:rPr>
          <w:rFonts w:hint="eastAsia"/>
          <w:b/>
          <w:bCs/>
        </w:rPr>
        <w:t>第一条规划目的</w:t>
      </w:r>
    </w:p>
    <w:p w:rsidR="00507EBE" w:rsidRDefault="00F52F5E">
      <w:pPr>
        <w:ind w:firstLine="480"/>
      </w:pPr>
      <w:r>
        <w:rPr>
          <w:rFonts w:hint="eastAsia"/>
        </w:rPr>
        <w:t>按照</w:t>
      </w:r>
      <w:r>
        <w:t>“</w:t>
      </w:r>
      <w:r>
        <w:t>产业兴旺、生态宜居、乡风文明、治理有效、生活富裕</w:t>
      </w:r>
      <w:r>
        <w:t>”</w:t>
      </w:r>
      <w:r>
        <w:t>的总体要求</w:t>
      </w:r>
      <w:r>
        <w:rPr>
          <w:rFonts w:hint="eastAsia"/>
        </w:rPr>
        <w:t>围绕</w:t>
      </w:r>
      <w:r>
        <w:t>基础设施、特色产业、生态环保、公共服务等项目建设</w:t>
      </w:r>
      <w:r>
        <w:rPr>
          <w:rFonts w:hint="eastAsia"/>
        </w:rPr>
        <w:t>，</w:t>
      </w:r>
      <w:r>
        <w:t>通过本次村规划工作，达到巫山县</w:t>
      </w:r>
      <w:r>
        <w:t>“</w:t>
      </w:r>
      <w:r>
        <w:t>脱贫致富、达到小康</w:t>
      </w:r>
      <w:r>
        <w:t>”</w:t>
      </w:r>
      <w:r>
        <w:t>的要求，通过乡村振兴、产业发展和农村改革等建立柑园村发展模式，同时对外展示曲尺风貌、巫山名片，成为长江三峡旅游金三角一体化核心圈、巫山全域旅游示范区中的一颗闪亮明珠。</w:t>
      </w:r>
    </w:p>
    <w:p w:rsidR="00507EBE" w:rsidRDefault="00F52F5E">
      <w:pPr>
        <w:numPr>
          <w:ilvl w:val="0"/>
          <w:numId w:val="2"/>
        </w:numPr>
        <w:ind w:firstLineChars="0" w:firstLine="0"/>
        <w:outlineLvl w:val="2"/>
        <w:rPr>
          <w:b/>
          <w:bCs/>
        </w:rPr>
      </w:pPr>
      <w:r>
        <w:rPr>
          <w:rFonts w:hint="eastAsia"/>
          <w:b/>
          <w:bCs/>
        </w:rPr>
        <w:t>规划依据</w:t>
      </w:r>
    </w:p>
    <w:p w:rsidR="00507EBE" w:rsidRDefault="00F52F5E">
      <w:pPr>
        <w:ind w:firstLine="480"/>
      </w:pPr>
      <w:r>
        <w:rPr>
          <w:rFonts w:hint="eastAsia"/>
        </w:rPr>
        <w:t>一、《中华人民共和国城乡规划法》（</w:t>
      </w:r>
      <w:r>
        <w:rPr>
          <w:rFonts w:hint="eastAsia"/>
        </w:rPr>
        <w:t>2019</w:t>
      </w:r>
      <w:r>
        <w:rPr>
          <w:rFonts w:hint="eastAsia"/>
        </w:rPr>
        <w:t>年修正）；</w:t>
      </w:r>
    </w:p>
    <w:p w:rsidR="00507EBE" w:rsidRDefault="00F52F5E">
      <w:pPr>
        <w:ind w:firstLine="480"/>
      </w:pPr>
      <w:r>
        <w:rPr>
          <w:rFonts w:hint="eastAsia"/>
        </w:rPr>
        <w:t>二、《中华人民共和国土地管理法》</w:t>
      </w:r>
      <w:r>
        <w:rPr>
          <w:rFonts w:hint="eastAsia"/>
        </w:rPr>
        <w:t>(2019</w:t>
      </w:r>
      <w:r>
        <w:rPr>
          <w:rFonts w:hint="eastAsia"/>
        </w:rPr>
        <w:t>年修正）；</w:t>
      </w:r>
    </w:p>
    <w:p w:rsidR="00507EBE" w:rsidRDefault="00F52F5E">
      <w:pPr>
        <w:ind w:firstLine="480"/>
      </w:pPr>
      <w:r>
        <w:rPr>
          <w:rFonts w:hint="eastAsia"/>
        </w:rPr>
        <w:t>三、《中华人民共和国土地管理法实施条例》；</w:t>
      </w:r>
    </w:p>
    <w:p w:rsidR="00507EBE" w:rsidRDefault="00F52F5E">
      <w:pPr>
        <w:ind w:firstLine="480"/>
      </w:pPr>
      <w:r>
        <w:rPr>
          <w:rFonts w:hint="eastAsia"/>
        </w:rPr>
        <w:t>四、《城市规划编制办法》（</w:t>
      </w:r>
      <w:r>
        <w:rPr>
          <w:rFonts w:hint="eastAsia"/>
        </w:rPr>
        <w:t>2006</w:t>
      </w:r>
      <w:r>
        <w:rPr>
          <w:rFonts w:hint="eastAsia"/>
        </w:rPr>
        <w:t>年）；</w:t>
      </w:r>
    </w:p>
    <w:p w:rsidR="00507EBE" w:rsidRDefault="00F52F5E">
      <w:pPr>
        <w:ind w:firstLine="480"/>
      </w:pPr>
      <w:r>
        <w:rPr>
          <w:rFonts w:hint="eastAsia"/>
        </w:rPr>
        <w:t>五、《村庄规划用地分类指南》；</w:t>
      </w:r>
    </w:p>
    <w:p w:rsidR="00507EBE" w:rsidRDefault="00F52F5E">
      <w:pPr>
        <w:ind w:firstLine="480"/>
      </w:pPr>
      <w:r>
        <w:rPr>
          <w:rFonts w:hint="eastAsia"/>
        </w:rPr>
        <w:t>六、《重庆市城乡规划条例》（</w:t>
      </w:r>
      <w:r>
        <w:rPr>
          <w:rFonts w:hint="eastAsia"/>
        </w:rPr>
        <w:t>2017</w:t>
      </w:r>
      <w:r>
        <w:rPr>
          <w:rFonts w:hint="eastAsia"/>
        </w:rPr>
        <w:t>版）；</w:t>
      </w:r>
    </w:p>
    <w:p w:rsidR="00507EBE" w:rsidRDefault="00F52F5E">
      <w:pPr>
        <w:ind w:firstLine="480"/>
      </w:pPr>
      <w:r>
        <w:rPr>
          <w:rFonts w:hint="eastAsia"/>
        </w:rPr>
        <w:t>七、《重庆市村镇规划编制技术导则》；</w:t>
      </w:r>
    </w:p>
    <w:p w:rsidR="00507EBE" w:rsidRDefault="00F52F5E">
      <w:pPr>
        <w:ind w:firstLine="480"/>
      </w:pPr>
      <w:r>
        <w:rPr>
          <w:rFonts w:hint="eastAsia"/>
        </w:rPr>
        <w:t>八、《村规划编制审批办法（试行）》；</w:t>
      </w:r>
    </w:p>
    <w:p w:rsidR="00507EBE" w:rsidRDefault="00F52F5E">
      <w:pPr>
        <w:ind w:firstLine="480"/>
      </w:pPr>
      <w:r>
        <w:rPr>
          <w:rFonts w:hint="eastAsia"/>
        </w:rPr>
        <w:t>九、《重庆市巫山县城乡总体规划》；</w:t>
      </w:r>
    </w:p>
    <w:p w:rsidR="00507EBE" w:rsidRDefault="00F52F5E">
      <w:pPr>
        <w:ind w:firstLine="480"/>
      </w:pPr>
      <w:r>
        <w:rPr>
          <w:rFonts w:hint="eastAsia"/>
        </w:rPr>
        <w:t>十、《巫山县曲尺乡总体规划》（</w:t>
      </w:r>
      <w:r>
        <w:rPr>
          <w:rFonts w:hint="eastAsia"/>
        </w:rPr>
        <w:t>2018-2035</w:t>
      </w:r>
      <w:r>
        <w:rPr>
          <w:rFonts w:hint="eastAsia"/>
        </w:rPr>
        <w:t>）；</w:t>
      </w:r>
    </w:p>
    <w:p w:rsidR="00507EBE" w:rsidRDefault="00F52F5E">
      <w:pPr>
        <w:ind w:firstLine="480"/>
      </w:pPr>
      <w:r>
        <w:rPr>
          <w:rFonts w:hint="eastAsia"/>
        </w:rPr>
        <w:t>十一、《巫山县曲尺乡土地利用总体规划（</w:t>
      </w:r>
      <w:r>
        <w:rPr>
          <w:rFonts w:hint="eastAsia"/>
        </w:rPr>
        <w:t>2006-2020</w:t>
      </w:r>
      <w:r>
        <w:rPr>
          <w:rFonts w:hint="eastAsia"/>
        </w:rPr>
        <w:t>年）》（</w:t>
      </w:r>
      <w:r>
        <w:rPr>
          <w:rFonts w:hint="eastAsia"/>
        </w:rPr>
        <w:t>2018</w:t>
      </w:r>
      <w:r>
        <w:rPr>
          <w:rFonts w:hint="eastAsia"/>
        </w:rPr>
        <w:t>年修改）；</w:t>
      </w:r>
    </w:p>
    <w:p w:rsidR="00507EBE" w:rsidRDefault="00F52F5E">
      <w:pPr>
        <w:ind w:firstLine="480"/>
      </w:pPr>
      <w:r>
        <w:rPr>
          <w:rFonts w:hint="eastAsia"/>
        </w:rPr>
        <w:t>十二、《巫山县域生态空间管控规划（</w:t>
      </w:r>
      <w:r>
        <w:rPr>
          <w:rFonts w:hint="eastAsia"/>
        </w:rPr>
        <w:t>2016-2030</w:t>
      </w:r>
      <w:r>
        <w:rPr>
          <w:rFonts w:hint="eastAsia"/>
        </w:rPr>
        <w:t>）》；</w:t>
      </w:r>
    </w:p>
    <w:p w:rsidR="00507EBE" w:rsidRDefault="00F52F5E">
      <w:pPr>
        <w:ind w:firstLine="480"/>
      </w:pPr>
      <w:r>
        <w:rPr>
          <w:rFonts w:hint="eastAsia"/>
        </w:rPr>
        <w:t>十三、重庆市巫山县其他规划和专业专项规划。</w:t>
      </w:r>
    </w:p>
    <w:p w:rsidR="00507EBE" w:rsidRDefault="00F52F5E">
      <w:pPr>
        <w:numPr>
          <w:ilvl w:val="0"/>
          <w:numId w:val="2"/>
        </w:numPr>
        <w:ind w:firstLineChars="0" w:firstLine="0"/>
        <w:outlineLvl w:val="2"/>
        <w:rPr>
          <w:b/>
          <w:bCs/>
        </w:rPr>
      </w:pPr>
      <w:r>
        <w:rPr>
          <w:rFonts w:hint="eastAsia"/>
          <w:b/>
          <w:bCs/>
        </w:rPr>
        <w:t>规划原则</w:t>
      </w:r>
    </w:p>
    <w:p w:rsidR="00507EBE" w:rsidRDefault="00F52F5E">
      <w:pPr>
        <w:ind w:firstLine="480"/>
      </w:pPr>
      <w:r>
        <w:rPr>
          <w:rFonts w:hint="eastAsia"/>
        </w:rPr>
        <w:t>一、落实生态红线和基本农田保护红线并统筹安排村庄发展空间需求；统筹农业空间与建设空间布局；统筹村庄建设空间内各用地布局。</w:t>
      </w:r>
    </w:p>
    <w:p w:rsidR="00507EBE" w:rsidRDefault="00F52F5E">
      <w:pPr>
        <w:ind w:firstLine="480"/>
      </w:pPr>
      <w:r>
        <w:rPr>
          <w:rFonts w:hint="eastAsia"/>
        </w:rPr>
        <w:t>二、拆建保留整治与居民意愿充分协调、不影响居民正常生活、合理确定分步实施计划、合理投入。</w:t>
      </w:r>
    </w:p>
    <w:p w:rsidR="00507EBE" w:rsidRDefault="00F52F5E">
      <w:pPr>
        <w:ind w:firstLine="480"/>
      </w:pPr>
      <w:r>
        <w:rPr>
          <w:rFonts w:hint="eastAsia"/>
        </w:rPr>
        <w:t>三、整体空间格局特色应在上位规划的指导下根据现状格局肌理与村民发展愿望划分清晰与衔接协调；村庄风貌特色应根据本地风俗特点与地域特色；运营机制特色应合理盘活农村资源，体现</w:t>
      </w:r>
      <w:r>
        <w:rPr>
          <w:rFonts w:hint="eastAsia"/>
        </w:rPr>
        <w:lastRenderedPageBreak/>
        <w:t>农村资本经营策划理念。</w:t>
      </w:r>
    </w:p>
    <w:p w:rsidR="00507EBE" w:rsidRDefault="00F52F5E">
      <w:pPr>
        <w:ind w:firstLine="480"/>
      </w:pPr>
      <w:r>
        <w:rPr>
          <w:rFonts w:hint="eastAsia"/>
        </w:rPr>
        <w:t>四、近期实施与远期规划相协调；通过规划预留空间实现规划的过渡性与永久性相协调。</w:t>
      </w:r>
    </w:p>
    <w:p w:rsidR="00507EBE" w:rsidRDefault="00F52F5E">
      <w:pPr>
        <w:numPr>
          <w:ilvl w:val="0"/>
          <w:numId w:val="2"/>
        </w:numPr>
        <w:ind w:firstLineChars="0" w:firstLine="0"/>
        <w:outlineLvl w:val="2"/>
        <w:rPr>
          <w:b/>
          <w:bCs/>
        </w:rPr>
      </w:pPr>
      <w:r>
        <w:rPr>
          <w:rFonts w:hint="eastAsia"/>
          <w:b/>
          <w:bCs/>
        </w:rPr>
        <w:t>规划范围</w:t>
      </w:r>
    </w:p>
    <w:p w:rsidR="00507EBE" w:rsidRDefault="00F52F5E">
      <w:pPr>
        <w:ind w:firstLine="480"/>
      </w:pPr>
      <w:r>
        <w:t>柑园村规划范围为行政村村域面积</w:t>
      </w:r>
      <w:r>
        <w:t>1269.10</w:t>
      </w:r>
      <w:r>
        <w:t>公顷。</w:t>
      </w:r>
    </w:p>
    <w:p w:rsidR="00507EBE" w:rsidRDefault="00F52F5E">
      <w:pPr>
        <w:numPr>
          <w:ilvl w:val="0"/>
          <w:numId w:val="1"/>
        </w:numPr>
        <w:ind w:firstLineChars="0" w:firstLine="0"/>
        <w:jc w:val="center"/>
        <w:outlineLvl w:val="1"/>
        <w:rPr>
          <w:rFonts w:ascii="黑体" w:eastAsia="黑体" w:hAnsi="黑体" w:cs="黑体"/>
          <w:b/>
          <w:bCs/>
          <w:sz w:val="32"/>
          <w:szCs w:val="32"/>
        </w:rPr>
      </w:pPr>
      <w:r>
        <w:rPr>
          <w:rFonts w:ascii="黑体" w:eastAsia="黑体" w:hAnsi="黑体" w:cs="黑体" w:hint="eastAsia"/>
          <w:b/>
          <w:bCs/>
          <w:sz w:val="32"/>
          <w:szCs w:val="32"/>
        </w:rPr>
        <w:t xml:space="preserve"> 村域总体规划</w:t>
      </w:r>
    </w:p>
    <w:p w:rsidR="00507EBE" w:rsidRDefault="00F52F5E">
      <w:pPr>
        <w:numPr>
          <w:ilvl w:val="0"/>
          <w:numId w:val="2"/>
        </w:numPr>
        <w:ind w:firstLineChars="0" w:firstLine="0"/>
        <w:outlineLvl w:val="2"/>
        <w:rPr>
          <w:b/>
          <w:bCs/>
        </w:rPr>
      </w:pPr>
      <w:r>
        <w:rPr>
          <w:rFonts w:hint="eastAsia"/>
          <w:b/>
          <w:bCs/>
        </w:rPr>
        <w:t>国土空间总体规划</w:t>
      </w:r>
    </w:p>
    <w:p w:rsidR="00507EBE" w:rsidRDefault="00F52F5E">
      <w:pPr>
        <w:numPr>
          <w:ilvl w:val="0"/>
          <w:numId w:val="3"/>
        </w:numPr>
        <w:ind w:firstLine="482"/>
        <w:rPr>
          <w:b/>
          <w:bCs/>
        </w:rPr>
      </w:pPr>
      <w:r>
        <w:rPr>
          <w:rFonts w:hint="eastAsia"/>
          <w:b/>
          <w:bCs/>
        </w:rPr>
        <w:t>生态空间</w:t>
      </w:r>
    </w:p>
    <w:p w:rsidR="00507EBE" w:rsidRDefault="00F52F5E">
      <w:pPr>
        <w:numPr>
          <w:ilvl w:val="0"/>
          <w:numId w:val="4"/>
        </w:numPr>
        <w:ind w:leftChars="200" w:left="480" w:firstLineChars="0" w:firstLine="0"/>
      </w:pPr>
      <w:r>
        <w:rPr>
          <w:rFonts w:hint="eastAsia"/>
        </w:rPr>
        <w:t>生态核心保护区</w:t>
      </w:r>
    </w:p>
    <w:p w:rsidR="00507EBE" w:rsidRDefault="00F52F5E">
      <w:pPr>
        <w:ind w:firstLine="480"/>
      </w:pPr>
      <w:r>
        <w:rPr>
          <w:rFonts w:hint="eastAsia"/>
        </w:rPr>
        <w:t>根据重庆市生态红线划定和相关规划结果，柑园村共有两处划入生态保护红线中，总面积</w:t>
      </w:r>
      <w:r>
        <w:rPr>
          <w:rFonts w:hint="eastAsia"/>
        </w:rPr>
        <w:t>31m</w:t>
      </w:r>
      <w:r>
        <w:rPr>
          <w:rFonts w:hint="eastAsia"/>
          <w:vertAlign w:val="superscript"/>
        </w:rPr>
        <w:t>2</w:t>
      </w:r>
      <w:r>
        <w:rPr>
          <w:rFonts w:hint="eastAsia"/>
        </w:rPr>
        <w:t>。</w:t>
      </w:r>
    </w:p>
    <w:p w:rsidR="00507EBE" w:rsidRDefault="00F52F5E">
      <w:pPr>
        <w:numPr>
          <w:ilvl w:val="0"/>
          <w:numId w:val="4"/>
        </w:numPr>
        <w:ind w:leftChars="200" w:left="480" w:firstLineChars="0" w:firstLine="0"/>
      </w:pPr>
      <w:r>
        <w:rPr>
          <w:rFonts w:hint="eastAsia"/>
        </w:rPr>
        <w:t>生态保护修复区</w:t>
      </w:r>
    </w:p>
    <w:p w:rsidR="00507EBE" w:rsidRDefault="00F52F5E">
      <w:pPr>
        <w:ind w:firstLine="480"/>
      </w:pPr>
      <w:r>
        <w:rPr>
          <w:rFonts w:hint="eastAsia"/>
        </w:rPr>
        <w:t>根据《巫山县域生态空间管控规划（</w:t>
      </w:r>
      <w:r>
        <w:rPr>
          <w:rFonts w:hint="eastAsia"/>
        </w:rPr>
        <w:t>2016-2030</w:t>
      </w:r>
      <w:r>
        <w:rPr>
          <w:rFonts w:hint="eastAsia"/>
        </w:rPr>
        <w:t>）》要求，柑园村共有</w:t>
      </w:r>
      <w:r>
        <w:rPr>
          <w:rFonts w:hint="eastAsia"/>
        </w:rPr>
        <w:t>908.78ha</w:t>
      </w:r>
      <w:r>
        <w:rPr>
          <w:rFonts w:hint="eastAsia"/>
        </w:rPr>
        <w:t>划入长江三峡国家风景名胜区（巫山段）中，主要分布在沿长江北侧，村域中部及南部。</w:t>
      </w:r>
    </w:p>
    <w:p w:rsidR="00507EBE" w:rsidRDefault="00F52F5E">
      <w:pPr>
        <w:numPr>
          <w:ilvl w:val="0"/>
          <w:numId w:val="3"/>
        </w:numPr>
        <w:ind w:firstLine="482"/>
        <w:rPr>
          <w:b/>
          <w:bCs/>
        </w:rPr>
      </w:pPr>
      <w:r>
        <w:rPr>
          <w:rFonts w:hint="eastAsia"/>
          <w:b/>
          <w:bCs/>
        </w:rPr>
        <w:t>农业空间</w:t>
      </w:r>
    </w:p>
    <w:p w:rsidR="00507EBE" w:rsidRDefault="00F52F5E">
      <w:pPr>
        <w:numPr>
          <w:ilvl w:val="0"/>
          <w:numId w:val="5"/>
        </w:numPr>
        <w:ind w:firstLine="480"/>
      </w:pPr>
      <w:r>
        <w:rPr>
          <w:rFonts w:hint="eastAsia"/>
        </w:rPr>
        <w:t>永久基本农田保护区</w:t>
      </w:r>
    </w:p>
    <w:p w:rsidR="00507EBE" w:rsidRDefault="00F52F5E">
      <w:pPr>
        <w:ind w:firstLine="480"/>
      </w:pPr>
      <w:r>
        <w:rPr>
          <w:rFonts w:hint="eastAsia"/>
        </w:rPr>
        <w:t>根据</w:t>
      </w:r>
      <w:r>
        <w:rPr>
          <w:rFonts w:hint="eastAsia"/>
        </w:rPr>
        <w:t>2019</w:t>
      </w:r>
      <w:r>
        <w:rPr>
          <w:rFonts w:hint="eastAsia"/>
        </w:rPr>
        <w:t>年巫山县永久基本农田下发数据，柑园村永久基本农田面积</w:t>
      </w:r>
      <w:r>
        <w:rPr>
          <w:rFonts w:hint="eastAsia"/>
        </w:rPr>
        <w:t>138.04ha</w:t>
      </w:r>
      <w:r>
        <w:rPr>
          <w:rFonts w:hint="eastAsia"/>
        </w:rPr>
        <w:t>。</w:t>
      </w:r>
    </w:p>
    <w:p w:rsidR="00507EBE" w:rsidRDefault="00F52F5E">
      <w:pPr>
        <w:numPr>
          <w:ilvl w:val="0"/>
          <w:numId w:val="5"/>
        </w:numPr>
        <w:ind w:firstLine="480"/>
      </w:pPr>
      <w:r>
        <w:rPr>
          <w:rFonts w:hint="eastAsia"/>
        </w:rPr>
        <w:t>一般农业区</w:t>
      </w:r>
    </w:p>
    <w:p w:rsidR="00507EBE" w:rsidRDefault="00F52F5E">
      <w:pPr>
        <w:ind w:firstLine="480"/>
      </w:pPr>
      <w:r>
        <w:t>规划通过优化产业发展布局和村民住宅用地布局，结合国土综合整治项目打造柑园村一般农地区成适度规模格局，便于柑园村农业现代化发展</w:t>
      </w:r>
      <w:r>
        <w:rPr>
          <w:rFonts w:hint="eastAsia"/>
        </w:rPr>
        <w:t>，规划末期，柑园村一般农业区面积为</w:t>
      </w:r>
      <w:r>
        <w:rPr>
          <w:rFonts w:hint="eastAsia"/>
        </w:rPr>
        <w:t>1079.51 ha</w:t>
      </w:r>
      <w:r>
        <w:rPr>
          <w:rFonts w:hint="eastAsia"/>
        </w:rPr>
        <w:t>。</w:t>
      </w:r>
    </w:p>
    <w:p w:rsidR="00507EBE" w:rsidRDefault="00F52F5E">
      <w:pPr>
        <w:numPr>
          <w:ilvl w:val="0"/>
          <w:numId w:val="3"/>
        </w:numPr>
        <w:ind w:firstLine="482"/>
        <w:rPr>
          <w:b/>
          <w:bCs/>
        </w:rPr>
      </w:pPr>
      <w:r>
        <w:rPr>
          <w:rFonts w:hint="eastAsia"/>
          <w:b/>
          <w:bCs/>
        </w:rPr>
        <w:t>建设空间</w:t>
      </w:r>
    </w:p>
    <w:p w:rsidR="00507EBE" w:rsidRDefault="00F52F5E">
      <w:pPr>
        <w:ind w:firstLine="480"/>
      </w:pPr>
      <w:r>
        <w:rPr>
          <w:rFonts w:hint="eastAsia"/>
        </w:rPr>
        <w:t>（一）建设用地规模边界</w:t>
      </w:r>
    </w:p>
    <w:p w:rsidR="00507EBE" w:rsidRDefault="00F52F5E">
      <w:pPr>
        <w:ind w:firstLine="480"/>
      </w:pPr>
      <w:r>
        <w:t>至</w:t>
      </w:r>
      <w:r>
        <w:t>2035</w:t>
      </w:r>
      <w:r>
        <w:t>年，柑园村户籍人口预测约</w:t>
      </w:r>
      <w:r>
        <w:t>3250</w:t>
      </w:r>
      <w:r>
        <w:t>人，共</w:t>
      </w:r>
      <w:r>
        <w:t>941</w:t>
      </w:r>
      <w:r>
        <w:t>户，根据柑园村近五年常住人口变化率预测柑园村</w:t>
      </w:r>
      <w:r>
        <w:t>2035</w:t>
      </w:r>
      <w:r>
        <w:t>年常住人口为</w:t>
      </w:r>
      <w:r>
        <w:t>1889</w:t>
      </w:r>
      <w:r>
        <w:t>人。规划遵循</w:t>
      </w:r>
      <w:r>
        <w:t>“</w:t>
      </w:r>
      <w:r>
        <w:t>一户一宅、集约节约、因地制宜、村民意愿</w:t>
      </w:r>
      <w:r>
        <w:t>”</w:t>
      </w:r>
      <w:r>
        <w:t>的原则对柑园村建设用地格局进行优化调整，如图所示，柑园村建设用地调整主要涉及到零散建设用地集并、占用基本农田建设用地复垦以及集并用的新增建设用地，具体数据如表所示。</w:t>
      </w:r>
    </w:p>
    <w:p w:rsidR="00507EBE" w:rsidRDefault="00F52F5E">
      <w:pPr>
        <w:ind w:firstLine="480"/>
      </w:pPr>
      <w:r>
        <w:t>规划末期柑园村建设用地规模边界面积为</w:t>
      </w:r>
      <w:r>
        <w:t>42.62</w:t>
      </w:r>
      <w:r>
        <w:t>公顷（包括道路用地），比基期年减少</w:t>
      </w:r>
      <w:r>
        <w:t>1.39</w:t>
      </w:r>
      <w:r>
        <w:t>公顷。</w:t>
      </w:r>
    </w:p>
    <w:p w:rsidR="00507EBE" w:rsidRDefault="00F52F5E">
      <w:pPr>
        <w:numPr>
          <w:ilvl w:val="0"/>
          <w:numId w:val="6"/>
        </w:numPr>
        <w:ind w:firstLineChars="0"/>
      </w:pPr>
      <w:r>
        <w:rPr>
          <w:rFonts w:hint="eastAsia"/>
        </w:rPr>
        <w:t>建设用地拓展边界</w:t>
      </w:r>
    </w:p>
    <w:p w:rsidR="00507EBE" w:rsidRDefault="00F52F5E">
      <w:pPr>
        <w:ind w:firstLine="480"/>
      </w:pPr>
      <w:r>
        <w:lastRenderedPageBreak/>
        <w:t>依据上位规划有条件建设区，规划末期柑园村拓展边界规模为</w:t>
      </w:r>
      <w:r>
        <w:t>12.88</w:t>
      </w:r>
      <w:r>
        <w:t>公顷。</w:t>
      </w:r>
    </w:p>
    <w:p w:rsidR="00507EBE" w:rsidRDefault="00507EBE">
      <w:pPr>
        <w:ind w:firstLine="480"/>
      </w:pPr>
    </w:p>
    <w:p w:rsidR="00507EBE" w:rsidRDefault="00F52F5E">
      <w:pPr>
        <w:numPr>
          <w:ilvl w:val="0"/>
          <w:numId w:val="2"/>
        </w:numPr>
        <w:ind w:firstLineChars="0" w:firstLine="0"/>
        <w:outlineLvl w:val="2"/>
        <w:rPr>
          <w:b/>
          <w:bCs/>
        </w:rPr>
      </w:pPr>
      <w:r>
        <w:rPr>
          <w:rFonts w:hint="eastAsia"/>
          <w:b/>
          <w:bCs/>
        </w:rPr>
        <w:t>管制规则</w:t>
      </w:r>
    </w:p>
    <w:p w:rsidR="00507EBE" w:rsidRDefault="00F52F5E">
      <w:pPr>
        <w:ind w:firstLine="480"/>
      </w:pPr>
      <w:r>
        <w:rPr>
          <w:rFonts w:hint="eastAsia"/>
        </w:rPr>
        <w:t>一、</w:t>
      </w:r>
      <w:r>
        <w:rPr>
          <w:rFonts w:hint="eastAsia"/>
          <w:b/>
          <w:bCs/>
        </w:rPr>
        <w:t>生态空间</w:t>
      </w:r>
    </w:p>
    <w:p w:rsidR="00507EBE" w:rsidRDefault="00F52F5E">
      <w:pPr>
        <w:numPr>
          <w:ilvl w:val="0"/>
          <w:numId w:val="7"/>
        </w:numPr>
        <w:ind w:firstLine="480"/>
      </w:pPr>
      <w:r>
        <w:t>生态核心保护区</w:t>
      </w:r>
    </w:p>
    <w:p w:rsidR="00507EBE" w:rsidRDefault="00F52F5E">
      <w:pPr>
        <w:ind w:firstLine="480"/>
      </w:pPr>
      <w:r>
        <w:rPr>
          <w:rFonts w:hint="eastAsia"/>
        </w:rPr>
        <w:t>1</w:t>
      </w:r>
      <w:r>
        <w:rPr>
          <w:rFonts w:hint="eastAsia"/>
        </w:rPr>
        <w:t>、</w:t>
      </w:r>
      <w:r>
        <w:t>区内应以自然保护为主要功能导向，按照《关于划定并严守生态保护红线的若干意见》、《生态保护红线划定指南》和《海洋生态红线划定技术指南》等划定并依据相应的管理办法进行管理；</w:t>
      </w:r>
    </w:p>
    <w:p w:rsidR="00507EBE" w:rsidRDefault="00F52F5E">
      <w:pPr>
        <w:ind w:firstLine="480"/>
      </w:pPr>
      <w:r>
        <w:rPr>
          <w:rFonts w:hint="eastAsia"/>
        </w:rPr>
        <w:t>2</w:t>
      </w:r>
      <w:r>
        <w:rPr>
          <w:rFonts w:hint="eastAsia"/>
        </w:rPr>
        <w:t>、</w:t>
      </w:r>
      <w:r>
        <w:t>应以严格保护、禁止开发区域进行管理，实行最严格的准入制度，严禁任何不符合主体功能定位的开发活动，任何单位和个人不得擅自占用或改变原国土用途，严禁围填海行为；</w:t>
      </w:r>
    </w:p>
    <w:p w:rsidR="00507EBE" w:rsidRDefault="00F52F5E">
      <w:pPr>
        <w:ind w:firstLine="480"/>
      </w:pPr>
      <w:r>
        <w:rPr>
          <w:rFonts w:hint="eastAsia"/>
        </w:rPr>
        <w:t>3</w:t>
      </w:r>
      <w:r>
        <w:rPr>
          <w:rFonts w:hint="eastAsia"/>
        </w:rPr>
        <w:t>、</w:t>
      </w:r>
      <w:r>
        <w:t>区内原有的村工矿等用途，应严格控制建设行为的扩展并应根据实际发展需要逐步引导退出。</w:t>
      </w:r>
    </w:p>
    <w:p w:rsidR="00507EBE" w:rsidRDefault="00F52F5E">
      <w:pPr>
        <w:numPr>
          <w:ilvl w:val="0"/>
          <w:numId w:val="7"/>
        </w:numPr>
        <w:ind w:firstLine="480"/>
      </w:pPr>
      <w:r>
        <w:t>生态保护修复区</w:t>
      </w:r>
    </w:p>
    <w:p w:rsidR="00507EBE" w:rsidRDefault="00F52F5E">
      <w:pPr>
        <w:ind w:firstLine="480"/>
      </w:pPr>
      <w:r>
        <w:rPr>
          <w:rFonts w:hint="eastAsia"/>
        </w:rPr>
        <w:t>1</w:t>
      </w:r>
      <w:r>
        <w:rPr>
          <w:rFonts w:hint="eastAsia"/>
        </w:rPr>
        <w:t>、</w:t>
      </w:r>
      <w:r>
        <w:t>生态保护修复区内经评价在对生态环境不产生破坏的前提下，可适度开展观光、旅游、科研、教育等活动；</w:t>
      </w:r>
    </w:p>
    <w:p w:rsidR="00507EBE" w:rsidRDefault="00F52F5E">
      <w:pPr>
        <w:ind w:firstLine="480"/>
      </w:pPr>
      <w:r>
        <w:rPr>
          <w:rFonts w:hint="eastAsia"/>
        </w:rPr>
        <w:t>2</w:t>
      </w:r>
      <w:r>
        <w:rPr>
          <w:rFonts w:hint="eastAsia"/>
        </w:rPr>
        <w:t>、</w:t>
      </w:r>
      <w:r>
        <w:t>对原住居民，在保证其生产生活必要需求的基础上，可对其生产生活设施进行有限改造；</w:t>
      </w:r>
    </w:p>
    <w:p w:rsidR="00507EBE" w:rsidRDefault="00F52F5E">
      <w:pPr>
        <w:ind w:firstLine="480"/>
      </w:pPr>
      <w:r>
        <w:rPr>
          <w:rFonts w:hint="eastAsia"/>
        </w:rPr>
        <w:t>3</w:t>
      </w:r>
      <w:r>
        <w:rPr>
          <w:rFonts w:hint="eastAsia"/>
        </w:rPr>
        <w:t>、</w:t>
      </w:r>
      <w:r>
        <w:t>原则上严格限制各类开发建设行为以及种植、养殖活动；应根据规划逐步迁出不符合要求的各类工矿企业；</w:t>
      </w:r>
    </w:p>
    <w:p w:rsidR="00507EBE" w:rsidRDefault="00F52F5E">
      <w:pPr>
        <w:ind w:firstLine="480"/>
      </w:pPr>
      <w:r>
        <w:rPr>
          <w:rFonts w:hint="eastAsia"/>
        </w:rPr>
        <w:t>4</w:t>
      </w:r>
      <w:r>
        <w:rPr>
          <w:rFonts w:hint="eastAsia"/>
        </w:rPr>
        <w:t>、</w:t>
      </w:r>
      <w:r>
        <w:t>海洋的生态保护修复区，应严格限制不符合保护目标的开发活动，以自然恢复为主，人工修复为辅。</w:t>
      </w:r>
    </w:p>
    <w:p w:rsidR="00507EBE" w:rsidRDefault="00F52F5E">
      <w:pPr>
        <w:numPr>
          <w:ilvl w:val="0"/>
          <w:numId w:val="8"/>
        </w:numPr>
        <w:ind w:firstLine="482"/>
        <w:rPr>
          <w:b/>
          <w:bCs/>
        </w:rPr>
      </w:pPr>
      <w:r>
        <w:rPr>
          <w:rFonts w:hint="eastAsia"/>
          <w:b/>
          <w:bCs/>
        </w:rPr>
        <w:t>农业空间</w:t>
      </w:r>
    </w:p>
    <w:p w:rsidR="00507EBE" w:rsidRDefault="00F52F5E">
      <w:pPr>
        <w:numPr>
          <w:ilvl w:val="0"/>
          <w:numId w:val="9"/>
        </w:numPr>
        <w:ind w:firstLineChars="0"/>
      </w:pPr>
      <w:r>
        <w:rPr>
          <w:rFonts w:hint="eastAsia"/>
        </w:rPr>
        <w:t>永久基本农田保护区</w:t>
      </w:r>
    </w:p>
    <w:p w:rsidR="00507EBE" w:rsidRDefault="00F52F5E">
      <w:pPr>
        <w:ind w:firstLine="480"/>
      </w:pPr>
      <w:r>
        <w:rPr>
          <w:rFonts w:hint="eastAsia"/>
        </w:rPr>
        <w:t>1</w:t>
      </w:r>
      <w:r>
        <w:rPr>
          <w:rFonts w:hint="eastAsia"/>
        </w:rPr>
        <w:t>、区内土地主要用作基本农田和直接为基本农田服务的农村道路、农田水利、农田防护林及其他农业设施；</w:t>
      </w:r>
    </w:p>
    <w:p w:rsidR="00507EBE" w:rsidRDefault="00F52F5E">
      <w:pPr>
        <w:ind w:firstLine="480"/>
      </w:pPr>
      <w:r>
        <w:rPr>
          <w:rFonts w:hint="eastAsia"/>
        </w:rPr>
        <w:t>2</w:t>
      </w:r>
      <w:r>
        <w:rPr>
          <w:rFonts w:hint="eastAsia"/>
        </w:rPr>
        <w:t>、区内现有非农建设用地和其他零星农用地应当整理、复垦或调整为基本农田，规划期间确实不能复垦或调整的，可保留现状用途，但不得扩大面积；</w:t>
      </w:r>
    </w:p>
    <w:p w:rsidR="00507EBE" w:rsidRDefault="00F52F5E">
      <w:pPr>
        <w:ind w:firstLine="480"/>
      </w:pPr>
      <w:r>
        <w:rPr>
          <w:rFonts w:hint="eastAsia"/>
        </w:rPr>
        <w:t>3</w:t>
      </w:r>
      <w:r>
        <w:rPr>
          <w:rFonts w:hint="eastAsia"/>
        </w:rPr>
        <w:t>、不得破坏、污染和荒芜区内土地，不得在区内建窑、建房、建坟、挖沙、采石、取土、采矿、堆放固体废弃物或者进行其他破坏基本农田的活动；</w:t>
      </w:r>
    </w:p>
    <w:p w:rsidR="00507EBE" w:rsidRDefault="00F52F5E">
      <w:pPr>
        <w:ind w:firstLine="480"/>
      </w:pPr>
      <w:r>
        <w:rPr>
          <w:rFonts w:hint="eastAsia"/>
        </w:rPr>
        <w:lastRenderedPageBreak/>
        <w:t>4</w:t>
      </w:r>
      <w:r>
        <w:rPr>
          <w:rFonts w:hint="eastAsia"/>
        </w:rPr>
        <w:t>、严禁占用区内土地进行非农建设（油气井、高压线塔基、地下管线、通讯基站等除外）。国家能源、交通、水利、国防等重点建设项目，确实无法避开基本农田保护区的，土地转用须严格按审批权限和审批程序报批，依照法定程序修改规划。</w:t>
      </w:r>
    </w:p>
    <w:p w:rsidR="00507EBE" w:rsidRDefault="00F52F5E">
      <w:pPr>
        <w:numPr>
          <w:ilvl w:val="0"/>
          <w:numId w:val="9"/>
        </w:numPr>
        <w:ind w:firstLineChars="0"/>
      </w:pPr>
      <w:r>
        <w:rPr>
          <w:rFonts w:hint="eastAsia"/>
        </w:rPr>
        <w:t>一般农业区</w:t>
      </w:r>
    </w:p>
    <w:p w:rsidR="00507EBE" w:rsidRDefault="00F52F5E">
      <w:pPr>
        <w:ind w:firstLine="480"/>
      </w:pPr>
      <w:r>
        <w:rPr>
          <w:rFonts w:hint="eastAsia"/>
        </w:rPr>
        <w:t>1</w:t>
      </w:r>
      <w:r>
        <w:rPr>
          <w:rFonts w:hint="eastAsia"/>
        </w:rPr>
        <w:t>、</w:t>
      </w:r>
      <w:r>
        <w:t>区内土地主要用作一般耕地、园地、畜禽水产养殖地和直接为农业生产、生态建设服务的农村道路、农田水利、农田防护林及其他农业设施；</w:t>
      </w:r>
    </w:p>
    <w:p w:rsidR="00507EBE" w:rsidRDefault="00F52F5E">
      <w:pPr>
        <w:ind w:firstLine="480"/>
      </w:pPr>
      <w:r>
        <w:rPr>
          <w:rFonts w:hint="eastAsia"/>
        </w:rPr>
        <w:t>2</w:t>
      </w:r>
      <w:r>
        <w:rPr>
          <w:rFonts w:hint="eastAsia"/>
        </w:rPr>
        <w:t>、</w:t>
      </w:r>
      <w:r>
        <w:t>区内现有非农建设用地和其他零星农用地应当优先整理、复垦或调整为耕地、园地。规划期间确实不能整理、复垦或调整的，可保留现状用途，但不得扩大面积；</w:t>
      </w:r>
    </w:p>
    <w:p w:rsidR="00507EBE" w:rsidRDefault="00F52F5E">
      <w:pPr>
        <w:ind w:firstLine="480"/>
      </w:pPr>
      <w:r>
        <w:rPr>
          <w:rFonts w:hint="eastAsia"/>
        </w:rPr>
        <w:t>3</w:t>
      </w:r>
      <w:r>
        <w:rPr>
          <w:rFonts w:hint="eastAsia"/>
        </w:rPr>
        <w:t>、</w:t>
      </w:r>
      <w:r>
        <w:t>不得破坏、污染和荒芜区内土地；未经相关部门批准，不得随意占用区内土地进行采石、挖砂、取土等活动；</w:t>
      </w:r>
    </w:p>
    <w:p w:rsidR="00507EBE" w:rsidRDefault="00F52F5E">
      <w:pPr>
        <w:ind w:firstLine="480"/>
      </w:pPr>
      <w:r>
        <w:rPr>
          <w:rFonts w:hint="eastAsia"/>
        </w:rPr>
        <w:t>4</w:t>
      </w:r>
      <w:r>
        <w:rPr>
          <w:rFonts w:hint="eastAsia"/>
        </w:rPr>
        <w:t>、</w:t>
      </w:r>
      <w:r>
        <w:t>限制占用区内土地进行非农建设。</w:t>
      </w:r>
    </w:p>
    <w:p w:rsidR="00507EBE" w:rsidRDefault="00F52F5E">
      <w:pPr>
        <w:numPr>
          <w:ilvl w:val="0"/>
          <w:numId w:val="8"/>
        </w:numPr>
        <w:ind w:firstLine="482"/>
        <w:rPr>
          <w:b/>
          <w:bCs/>
        </w:rPr>
      </w:pPr>
      <w:r>
        <w:rPr>
          <w:rFonts w:hint="eastAsia"/>
          <w:b/>
          <w:bCs/>
        </w:rPr>
        <w:t>建设空间</w:t>
      </w:r>
    </w:p>
    <w:p w:rsidR="00507EBE" w:rsidRDefault="00F52F5E">
      <w:pPr>
        <w:numPr>
          <w:ilvl w:val="0"/>
          <w:numId w:val="10"/>
        </w:numPr>
        <w:ind w:firstLineChars="0"/>
      </w:pPr>
      <w:r>
        <w:rPr>
          <w:rFonts w:hint="eastAsia"/>
        </w:rPr>
        <w:t>建设用地规模边界</w:t>
      </w:r>
    </w:p>
    <w:p w:rsidR="00507EBE" w:rsidRDefault="00F52F5E">
      <w:pPr>
        <w:ind w:firstLine="480"/>
      </w:pPr>
      <w:r>
        <w:rPr>
          <w:rFonts w:hint="eastAsia"/>
        </w:rPr>
        <w:t>1</w:t>
      </w:r>
      <w:r>
        <w:rPr>
          <w:rFonts w:hint="eastAsia"/>
        </w:rPr>
        <w:t>、区内土地主导用途为城、镇、村或工矿建设发展空间；</w:t>
      </w:r>
    </w:p>
    <w:p w:rsidR="00507EBE" w:rsidRDefault="00F52F5E">
      <w:pPr>
        <w:ind w:firstLine="480"/>
      </w:pPr>
      <w:r>
        <w:rPr>
          <w:rFonts w:hint="eastAsia"/>
        </w:rPr>
        <w:t>2</w:t>
      </w:r>
      <w:r>
        <w:rPr>
          <w:rFonts w:hint="eastAsia"/>
        </w:rPr>
        <w:t>、区内新增城乡建设用地受规划指标和年度计划指标约束，应统筹增量与存量用地，促进土地节约集约利用；</w:t>
      </w:r>
    </w:p>
    <w:p w:rsidR="00507EBE" w:rsidRDefault="00F52F5E">
      <w:pPr>
        <w:ind w:firstLine="480"/>
      </w:pPr>
      <w:r>
        <w:rPr>
          <w:rFonts w:hint="eastAsia"/>
        </w:rPr>
        <w:t>3</w:t>
      </w:r>
      <w:r>
        <w:rPr>
          <w:rFonts w:hint="eastAsia"/>
        </w:rPr>
        <w:t>、规划实施过程中，在建设用地规模边界面积不改变的前提下，其空间布局形态可依程序进行调整，但不得突破扩展边界；</w:t>
      </w:r>
    </w:p>
    <w:p w:rsidR="00507EBE" w:rsidRDefault="00F52F5E">
      <w:pPr>
        <w:ind w:firstLine="480"/>
      </w:pPr>
      <w:r>
        <w:rPr>
          <w:rFonts w:hint="eastAsia"/>
        </w:rPr>
        <w:t>4</w:t>
      </w:r>
      <w:r>
        <w:rPr>
          <w:rFonts w:hint="eastAsia"/>
        </w:rPr>
        <w:t>、建设规模边界的调整，须报规划审批机关同级自然资源管理部门审查批准。</w:t>
      </w:r>
    </w:p>
    <w:p w:rsidR="00507EBE" w:rsidRDefault="00F52F5E">
      <w:pPr>
        <w:numPr>
          <w:ilvl w:val="0"/>
          <w:numId w:val="10"/>
        </w:numPr>
        <w:ind w:firstLineChars="0"/>
      </w:pPr>
      <w:r>
        <w:rPr>
          <w:rFonts w:hint="eastAsia"/>
        </w:rPr>
        <w:t>建设用地拓展边界</w:t>
      </w:r>
    </w:p>
    <w:p w:rsidR="00507EBE" w:rsidRDefault="00F52F5E">
      <w:pPr>
        <w:ind w:firstLine="480"/>
      </w:pPr>
      <w:r>
        <w:rPr>
          <w:rFonts w:hint="eastAsia"/>
        </w:rPr>
        <w:t>1</w:t>
      </w:r>
      <w:r>
        <w:rPr>
          <w:rFonts w:hint="eastAsia"/>
        </w:rPr>
        <w:t>、</w:t>
      </w:r>
      <w:r>
        <w:t>区内土地符合规定的，可依程序办理建设用地审批手续，同时相应核减允许建设区用地规模；</w:t>
      </w:r>
    </w:p>
    <w:p w:rsidR="00507EBE" w:rsidRDefault="00F52F5E">
      <w:pPr>
        <w:ind w:firstLine="480"/>
      </w:pPr>
      <w:r>
        <w:rPr>
          <w:rFonts w:hint="eastAsia"/>
        </w:rPr>
        <w:t>2</w:t>
      </w:r>
      <w:r>
        <w:rPr>
          <w:rFonts w:hint="eastAsia"/>
        </w:rPr>
        <w:t>、</w:t>
      </w:r>
      <w:r>
        <w:t>规划期内建设用地拓展边界原则上不得调整。如需调整按规划修改处理，严格论证，报规划审批机关批准。</w:t>
      </w:r>
    </w:p>
    <w:p w:rsidR="00507EBE" w:rsidRDefault="00F52F5E">
      <w:pPr>
        <w:numPr>
          <w:ilvl w:val="0"/>
          <w:numId w:val="2"/>
        </w:numPr>
        <w:ind w:firstLineChars="0" w:firstLine="0"/>
        <w:outlineLvl w:val="2"/>
        <w:rPr>
          <w:b/>
          <w:bCs/>
        </w:rPr>
      </w:pPr>
      <w:r>
        <w:rPr>
          <w:rFonts w:hint="eastAsia"/>
          <w:b/>
          <w:bCs/>
        </w:rPr>
        <w:t>产业发展</w:t>
      </w:r>
    </w:p>
    <w:p w:rsidR="00507EBE" w:rsidRDefault="00F52F5E">
      <w:pPr>
        <w:numPr>
          <w:ilvl w:val="0"/>
          <w:numId w:val="11"/>
        </w:numPr>
        <w:ind w:firstLine="480"/>
      </w:pPr>
      <w:r>
        <w:rPr>
          <w:rFonts w:hint="eastAsia"/>
        </w:rPr>
        <w:t>产业发展目标</w:t>
      </w:r>
    </w:p>
    <w:p w:rsidR="00507EBE" w:rsidRDefault="00F52F5E">
      <w:pPr>
        <w:ind w:firstLine="480"/>
      </w:pPr>
      <w:r>
        <w:rPr>
          <w:rFonts w:hint="eastAsia"/>
        </w:rPr>
        <w:t>（一）第一产业</w:t>
      </w:r>
    </w:p>
    <w:p w:rsidR="00507EBE" w:rsidRDefault="00F52F5E">
      <w:pPr>
        <w:ind w:firstLine="480"/>
      </w:pPr>
      <w:r>
        <w:t>通过科学手段，调配内部动植物资源，优化种植模式，改善现状单一种植模式，提高基础设施</w:t>
      </w:r>
      <w:r>
        <w:lastRenderedPageBreak/>
        <w:t>等级、使项目区脆李生产生态化、现代化，构建生物多样性脆李管理模式，彻底解决生产端后遗症，为曲尺乡脆李产业振兴区增长极奠定基础。</w:t>
      </w:r>
    </w:p>
    <w:p w:rsidR="00507EBE" w:rsidRDefault="00F52F5E">
      <w:pPr>
        <w:ind w:firstLine="480"/>
      </w:pPr>
      <w:r>
        <w:rPr>
          <w:rFonts w:hint="eastAsia"/>
        </w:rPr>
        <w:t>（二）第二产业</w:t>
      </w:r>
    </w:p>
    <w:p w:rsidR="00507EBE" w:rsidRDefault="00F52F5E">
      <w:pPr>
        <w:ind w:firstLine="480"/>
      </w:pPr>
      <w:r>
        <w:t>规划建议以水果加工（脆李饮品、果酒、果脯）及三产融合伴手礼为主的加工业，以水果批发、冷链物流为主的商贸物流，延伸脆李产业链条；完善农业加工产业链条、塑造特色品牌。</w:t>
      </w:r>
    </w:p>
    <w:p w:rsidR="00507EBE" w:rsidRDefault="00F52F5E">
      <w:pPr>
        <w:numPr>
          <w:ilvl w:val="0"/>
          <w:numId w:val="10"/>
        </w:numPr>
        <w:ind w:firstLineChars="0"/>
      </w:pPr>
      <w:r>
        <w:rPr>
          <w:rFonts w:hint="eastAsia"/>
        </w:rPr>
        <w:t>第三产业</w:t>
      </w:r>
    </w:p>
    <w:p w:rsidR="00507EBE" w:rsidRDefault="00F52F5E">
      <w:pPr>
        <w:ind w:firstLine="480"/>
      </w:pPr>
      <w:r>
        <w:t>依托便捷的交通区位条件以及周边权发村联动发展，对村庄进行造景，以特色农业种植、特色名宿、休闲农庄为主导，构建</w:t>
      </w:r>
      <w:r>
        <w:t>“</w:t>
      </w:r>
      <w:r>
        <w:t>以农造景、以景促旅、以旅强农</w:t>
      </w:r>
      <w:r>
        <w:t>”</w:t>
      </w:r>
      <w:r>
        <w:t>的发展模式，引领一二三产</w:t>
      </w:r>
      <w:r w:rsidR="00F30CF8">
        <w:rPr>
          <w:rFonts w:hint="eastAsia"/>
        </w:rPr>
        <w:t>业</w:t>
      </w:r>
      <w:r>
        <w:t>融合发展。依托产业空间布局形成四大特色旅游板块，打造内外旅游环线，助推旅游景区联动。</w:t>
      </w:r>
    </w:p>
    <w:p w:rsidR="00507EBE" w:rsidRDefault="00F52F5E">
      <w:pPr>
        <w:numPr>
          <w:ilvl w:val="0"/>
          <w:numId w:val="11"/>
        </w:numPr>
        <w:ind w:firstLine="480"/>
      </w:pPr>
      <w:r>
        <w:rPr>
          <w:rFonts w:hint="eastAsia"/>
        </w:rPr>
        <w:t>产业发展用地</w:t>
      </w:r>
    </w:p>
    <w:p w:rsidR="00507EBE" w:rsidRDefault="00F52F5E">
      <w:pPr>
        <w:ind w:firstLine="480"/>
        <w:rPr>
          <w:rFonts w:eastAsia="微软雅黑"/>
        </w:rPr>
      </w:pPr>
      <w:r>
        <w:rPr>
          <w:rFonts w:hint="eastAsia"/>
        </w:rPr>
        <w:t>规划末期，柑园村产业发展用地分别为水果</w:t>
      </w:r>
      <w:r w:rsidRPr="0022176C">
        <w:rPr>
          <w:rFonts w:hint="eastAsia"/>
          <w:highlight w:val="yellow"/>
        </w:rPr>
        <w:t>气迪奥冷库</w:t>
      </w:r>
      <w:r>
        <w:rPr>
          <w:rFonts w:hint="eastAsia"/>
        </w:rPr>
        <w:t>、</w:t>
      </w:r>
      <w:r>
        <w:rPr>
          <w:rFonts w:ascii="微软雅黑" w:eastAsia="微软雅黑" w:hAnsi="微软雅黑" w:cs="微软雅黑" w:hint="eastAsia"/>
          <w:color w:val="000000"/>
        </w:rPr>
        <w:t>水果加工厂、水果集散市场1404.4m</w:t>
      </w:r>
      <w:r>
        <w:rPr>
          <w:rFonts w:ascii="微软雅黑" w:eastAsia="微软雅黑" w:hAnsi="微软雅黑" w:cs="微软雅黑" w:hint="eastAsia"/>
          <w:color w:val="000000"/>
          <w:vertAlign w:val="superscript"/>
        </w:rPr>
        <w:t>2</w:t>
      </w:r>
      <w:r>
        <w:rPr>
          <w:rFonts w:ascii="微软雅黑" w:eastAsia="微软雅黑" w:hAnsi="微软雅黑" w:cs="微软雅黑" w:hint="eastAsia"/>
          <w:color w:val="000000"/>
        </w:rPr>
        <w:t>。</w:t>
      </w:r>
    </w:p>
    <w:p w:rsidR="00507EBE" w:rsidRDefault="00F52F5E">
      <w:pPr>
        <w:numPr>
          <w:ilvl w:val="0"/>
          <w:numId w:val="2"/>
        </w:numPr>
        <w:ind w:firstLineChars="0" w:firstLine="0"/>
        <w:outlineLvl w:val="2"/>
        <w:rPr>
          <w:b/>
          <w:bCs/>
        </w:rPr>
      </w:pPr>
      <w:r>
        <w:rPr>
          <w:rFonts w:hint="eastAsia"/>
          <w:b/>
          <w:bCs/>
        </w:rPr>
        <w:t>村宅基地规划</w:t>
      </w:r>
    </w:p>
    <w:p w:rsidR="00507EBE" w:rsidRDefault="00F52F5E">
      <w:pPr>
        <w:numPr>
          <w:ilvl w:val="0"/>
          <w:numId w:val="12"/>
        </w:numPr>
        <w:ind w:firstLine="480"/>
      </w:pPr>
      <w:r>
        <w:rPr>
          <w:rFonts w:hint="eastAsia"/>
        </w:rPr>
        <w:t>优化原则</w:t>
      </w:r>
    </w:p>
    <w:p w:rsidR="00507EBE" w:rsidRDefault="00F52F5E">
      <w:pPr>
        <w:ind w:firstLine="480"/>
      </w:pPr>
      <w:r>
        <w:rPr>
          <w:rFonts w:hint="eastAsia"/>
        </w:rPr>
        <w:t>（一）</w:t>
      </w:r>
      <w:r>
        <w:t>红线控制原则；柑园村基本农田保护区红线范围内禁止新增建设用地；对于基本农田红线范围内的村庄建设采取近期控制远期迁并原则。</w:t>
      </w:r>
    </w:p>
    <w:p w:rsidR="00507EBE" w:rsidRDefault="00F52F5E">
      <w:pPr>
        <w:ind w:firstLine="480"/>
      </w:pPr>
      <w:r>
        <w:rPr>
          <w:rFonts w:hint="eastAsia"/>
        </w:rPr>
        <w:t>（二）</w:t>
      </w:r>
      <w:r>
        <w:t>集并判断原则：村社集并村民意愿与规划判断可以分为以下四种不同处置方式：规划判断与村民意愿一致；按照规划进行；规划判断现状条件较差、地理区位条件较远，不适合继续发展，村民意愿保留，以规划判断为准；现状条件一般，为搬迁复垦型，村民意愿保留，以村民意愿为准；判断村庄条件尚可，可作为保留村庄，村民具有强烈的搬迁意识，以村民意愿为准。</w:t>
      </w:r>
    </w:p>
    <w:p w:rsidR="00507EBE" w:rsidRDefault="00F52F5E">
      <w:pPr>
        <w:ind w:firstLine="480"/>
      </w:pPr>
      <w:r>
        <w:rPr>
          <w:rFonts w:hint="eastAsia"/>
        </w:rPr>
        <w:t>（三）</w:t>
      </w:r>
      <w:r>
        <w:t>用地控制原则：</w:t>
      </w:r>
    </w:p>
    <w:p w:rsidR="00507EBE" w:rsidRDefault="00F52F5E">
      <w:pPr>
        <w:ind w:firstLine="480"/>
      </w:pPr>
      <w:r>
        <w:rPr>
          <w:rFonts w:hint="eastAsia"/>
        </w:rPr>
        <w:t>1</w:t>
      </w:r>
      <w:r>
        <w:rPr>
          <w:rFonts w:hint="eastAsia"/>
        </w:rPr>
        <w:t>、</w:t>
      </w:r>
      <w:r>
        <w:t>村庄建设用地指标原则上以</w:t>
      </w:r>
      <w:r>
        <w:t>2018</w:t>
      </w:r>
      <w:r>
        <w:t>年土地利用总体规划为准，结合村民意愿和现状建设情况确需遵循以下原则：第一，村建设用地总规模不得超出</w:t>
      </w:r>
      <w:r>
        <w:t>2018</w:t>
      </w:r>
      <w:r>
        <w:t>年土地利用总体规划中</w:t>
      </w:r>
      <w:r w:rsidR="005841C2">
        <w:t>柑园</w:t>
      </w:r>
      <w:r>
        <w:t>村建设用地规模；第二，村民宅基地不突破国家标准上限；第三，人均村庄建设地规模不得突破国家标准，村庄人口预测以户籍人口为标准。</w:t>
      </w:r>
    </w:p>
    <w:p w:rsidR="00507EBE" w:rsidRDefault="00F52F5E">
      <w:pPr>
        <w:ind w:firstLine="480"/>
      </w:pPr>
      <w:r>
        <w:rPr>
          <w:rFonts w:hint="eastAsia"/>
        </w:rPr>
        <w:t>2</w:t>
      </w:r>
      <w:r>
        <w:rPr>
          <w:rFonts w:hint="eastAsia"/>
        </w:rPr>
        <w:t>、</w:t>
      </w:r>
      <w:r>
        <w:t>村建设用地调整不得占用永久基本农田储备区优化完善的基本农田。</w:t>
      </w:r>
    </w:p>
    <w:p w:rsidR="00507EBE" w:rsidRDefault="00F52F5E">
      <w:pPr>
        <w:numPr>
          <w:ilvl w:val="0"/>
          <w:numId w:val="12"/>
        </w:numPr>
        <w:ind w:firstLine="480"/>
      </w:pPr>
      <w:r>
        <w:rPr>
          <w:rFonts w:hint="eastAsia"/>
        </w:rPr>
        <w:t>优化策略</w:t>
      </w:r>
    </w:p>
    <w:p w:rsidR="00507EBE" w:rsidRDefault="00F52F5E">
      <w:pPr>
        <w:ind w:firstLine="480"/>
      </w:pPr>
      <w:r>
        <w:t>控制型村湾在规划期间限制建设用地增加，近期配套公共服务设施，村湾内零散户安置集中居</w:t>
      </w:r>
      <w:r>
        <w:lastRenderedPageBreak/>
        <w:t>民点，原建设用地纳入增减挂钩方案；扩新型村湾在规划期间内合理安排建设用地新增布局，完善公共服务配套体系，提升现有设施等级；保留型村庄在规划期间内除必要的公共服务设施与基础设施的建设外，限制新增宅基地，并引导新增农户向集中建设</w:t>
      </w:r>
      <w:r>
        <w:rPr>
          <w:rFonts w:hint="eastAsia"/>
        </w:rPr>
        <w:t>，共拆迁安置</w:t>
      </w:r>
      <w:r>
        <w:rPr>
          <w:rFonts w:hint="eastAsia"/>
        </w:rPr>
        <w:t>59</w:t>
      </w:r>
      <w:r>
        <w:rPr>
          <w:rFonts w:hint="eastAsia"/>
        </w:rPr>
        <w:t>户。</w:t>
      </w:r>
    </w:p>
    <w:p w:rsidR="00507EBE" w:rsidRDefault="00F52F5E">
      <w:pPr>
        <w:ind w:firstLine="480"/>
      </w:pPr>
      <w:r>
        <w:t>规划末期，柑园村宅基地面积</w:t>
      </w:r>
      <w:r>
        <w:t>25.42ha</w:t>
      </w:r>
      <w:r>
        <w:t>，其中保留宅基地</w:t>
      </w:r>
      <w:r>
        <w:t>24.23ha</w:t>
      </w:r>
      <w:r>
        <w:t>，零散宅基地集并复垦宅基地</w:t>
      </w:r>
      <w:r>
        <w:t>1.91ha</w:t>
      </w:r>
      <w:r>
        <w:t>，占用基本农田复垦宅基地</w:t>
      </w:r>
      <w:r>
        <w:t>1.06ha</w:t>
      </w:r>
      <w:r>
        <w:t>，新增安置点宅基地</w:t>
      </w:r>
      <w:r>
        <w:t>1.19ha</w:t>
      </w:r>
      <w:r>
        <w:t>。</w:t>
      </w:r>
    </w:p>
    <w:p w:rsidR="00507EBE" w:rsidRDefault="00F52F5E">
      <w:pPr>
        <w:numPr>
          <w:ilvl w:val="0"/>
          <w:numId w:val="2"/>
        </w:numPr>
        <w:ind w:firstLineChars="0" w:firstLine="0"/>
        <w:outlineLvl w:val="2"/>
        <w:rPr>
          <w:b/>
          <w:bCs/>
        </w:rPr>
      </w:pPr>
      <w:r>
        <w:rPr>
          <w:rFonts w:hint="eastAsia"/>
          <w:b/>
          <w:bCs/>
        </w:rPr>
        <w:t>村公共服务设施规划</w:t>
      </w:r>
    </w:p>
    <w:p w:rsidR="00507EBE" w:rsidRDefault="00F52F5E">
      <w:pPr>
        <w:numPr>
          <w:ilvl w:val="0"/>
          <w:numId w:val="13"/>
        </w:numPr>
        <w:ind w:firstLineChars="0"/>
      </w:pPr>
      <w:r>
        <w:rPr>
          <w:rFonts w:hint="eastAsia"/>
        </w:rPr>
        <w:t>优化策略</w:t>
      </w:r>
    </w:p>
    <w:p w:rsidR="00507EBE" w:rsidRDefault="00F52F5E">
      <w:pPr>
        <w:ind w:firstLine="480"/>
      </w:pPr>
      <w:r>
        <w:rPr>
          <w:rFonts w:hint="eastAsia"/>
        </w:rPr>
        <w:t>（一）</w:t>
      </w:r>
      <w:r>
        <w:t>：按照国家有关标准与美丽乡村建设和村民需求补充完善村庄公共服务设施体系；根据《乡村公共服务设施规划标准</w:t>
      </w:r>
      <w:r>
        <w:t>CECS354</w:t>
      </w:r>
      <w:r>
        <w:t>：</w:t>
      </w:r>
      <w:r>
        <w:t>2013</w:t>
      </w:r>
      <w:r>
        <w:t>》配置标准和规划建设用地布局合理安排公共服务设施用地。</w:t>
      </w:r>
    </w:p>
    <w:p w:rsidR="00507EBE" w:rsidRDefault="00F52F5E">
      <w:pPr>
        <w:ind w:firstLine="480"/>
      </w:pPr>
      <w:r>
        <w:rPr>
          <w:rFonts w:hint="eastAsia"/>
        </w:rPr>
        <w:t>（二）</w:t>
      </w:r>
      <w:r>
        <w:t>：根据现状公共服务设施功能不满足发展需求的情况，在现状基础上对服务设施提档升级，如现状用地无法满足功能需求，则另外选址。</w:t>
      </w:r>
    </w:p>
    <w:p w:rsidR="00507EBE" w:rsidRDefault="00F52F5E">
      <w:pPr>
        <w:numPr>
          <w:ilvl w:val="0"/>
          <w:numId w:val="13"/>
        </w:numPr>
        <w:ind w:firstLineChars="0"/>
      </w:pPr>
      <w:r>
        <w:rPr>
          <w:rFonts w:hint="eastAsia"/>
        </w:rPr>
        <w:t>用地布局</w:t>
      </w:r>
    </w:p>
    <w:p w:rsidR="00507EBE" w:rsidRDefault="00F52F5E">
      <w:pPr>
        <w:ind w:left="420" w:firstLineChars="0" w:firstLine="0"/>
      </w:pPr>
      <w:r>
        <w:rPr>
          <w:rFonts w:hint="eastAsia"/>
        </w:rPr>
        <w:t>规划末期，柑园村公共服务设施用地</w:t>
      </w:r>
      <w:r>
        <w:rPr>
          <w:rFonts w:hint="eastAsia"/>
        </w:rPr>
        <w:t>0.73ha</w:t>
      </w:r>
      <w:r>
        <w:rPr>
          <w:rFonts w:hint="eastAsia"/>
        </w:rPr>
        <w:t>。</w:t>
      </w:r>
    </w:p>
    <w:p w:rsidR="00507EBE" w:rsidRDefault="00F52F5E">
      <w:pPr>
        <w:ind w:left="420" w:firstLineChars="0" w:firstLine="0"/>
      </w:pPr>
      <w:r>
        <w:rPr>
          <w:rFonts w:hint="eastAsia"/>
        </w:rPr>
        <w:t>（一）</w:t>
      </w:r>
      <w:r>
        <w:t>文体科技设施规划</w:t>
      </w:r>
    </w:p>
    <w:p w:rsidR="00507EBE" w:rsidRDefault="00F52F5E">
      <w:pPr>
        <w:ind w:firstLine="480"/>
      </w:pPr>
      <w:r>
        <w:t>根据《乡村公共服务设施规划标准》，柑园村规划末期常住人口</w:t>
      </w:r>
      <w:r>
        <w:t>1889</w:t>
      </w:r>
      <w:r>
        <w:t>人，应新增</w:t>
      </w:r>
      <w:r>
        <w:t>5</w:t>
      </w:r>
      <w:r>
        <w:t>处村民建设场地，总计</w:t>
      </w:r>
      <w:r>
        <w:t>1511.2m2</w:t>
      </w:r>
      <w:r>
        <w:t>。</w:t>
      </w:r>
    </w:p>
    <w:p w:rsidR="00507EBE" w:rsidRDefault="00F52F5E">
      <w:pPr>
        <w:ind w:left="420" w:firstLineChars="0" w:firstLine="0"/>
      </w:pPr>
      <w:r>
        <w:rPr>
          <w:rFonts w:hint="eastAsia"/>
        </w:rPr>
        <w:t>（二）</w:t>
      </w:r>
      <w:r>
        <w:t>社会福利设施规划</w:t>
      </w:r>
    </w:p>
    <w:p w:rsidR="00507EBE" w:rsidRDefault="00F52F5E">
      <w:pPr>
        <w:ind w:firstLine="480"/>
      </w:pPr>
      <w:r>
        <w:t>根据《乡村公共服务设施规划标准》，柑园村规划末期常住人口</w:t>
      </w:r>
      <w:r>
        <w:t>1889</w:t>
      </w:r>
      <w:r>
        <w:t>人，于村委会处设置一处老年人服务中心，占地</w:t>
      </w:r>
      <w:r>
        <w:t>365.85m2</w:t>
      </w:r>
      <w:r>
        <w:t>。</w:t>
      </w:r>
    </w:p>
    <w:p w:rsidR="00507EBE" w:rsidRDefault="00F52F5E">
      <w:pPr>
        <w:ind w:left="420" w:firstLineChars="0" w:firstLine="0"/>
      </w:pPr>
      <w:r>
        <w:rPr>
          <w:rFonts w:hint="eastAsia"/>
        </w:rPr>
        <w:t>（三）</w:t>
      </w:r>
      <w:r>
        <w:t>商业服务设施</w:t>
      </w:r>
    </w:p>
    <w:p w:rsidR="00507EBE" w:rsidRDefault="00F52F5E">
      <w:pPr>
        <w:ind w:firstLine="480"/>
      </w:pPr>
      <w:r>
        <w:t>根据《乡村公共服务设施规划标准》以及其他全域旅游村，结合产业布局和旅游路线框架，规划于一、五、七社增加相应的商业服务设施，为居民生活及旅游服务形成配套，占地面积为</w:t>
      </w:r>
      <w:r>
        <w:t>3237.13m2</w:t>
      </w:r>
      <w:r>
        <w:t>。</w:t>
      </w:r>
    </w:p>
    <w:p w:rsidR="00507EBE" w:rsidRDefault="00F52F5E">
      <w:pPr>
        <w:numPr>
          <w:ilvl w:val="0"/>
          <w:numId w:val="2"/>
        </w:numPr>
        <w:ind w:firstLineChars="0" w:firstLine="0"/>
        <w:outlineLvl w:val="2"/>
        <w:rPr>
          <w:b/>
          <w:bCs/>
        </w:rPr>
      </w:pPr>
      <w:r>
        <w:rPr>
          <w:rFonts w:hint="eastAsia"/>
          <w:b/>
          <w:bCs/>
        </w:rPr>
        <w:t>村道路交通设施规划</w:t>
      </w:r>
    </w:p>
    <w:p w:rsidR="00507EBE" w:rsidRDefault="00F52F5E">
      <w:pPr>
        <w:ind w:firstLine="480"/>
      </w:pPr>
      <w:r>
        <w:t>本次规划根据产业空间布局与宅基地、产业设施用地及交通区位等因素，综合考虑柑</w:t>
      </w:r>
      <w:r w:rsidR="005841C2">
        <w:rPr>
          <w:rFonts w:hint="eastAsia"/>
        </w:rPr>
        <w:t>园</w:t>
      </w:r>
      <w:r>
        <w:t>村发展趋势与道路承载能力，重构柑园村道路体系格局，形成</w:t>
      </w:r>
      <w:r>
        <w:t>“</w:t>
      </w:r>
      <w:r>
        <w:t>两干多支</w:t>
      </w:r>
      <w:r>
        <w:t>”</w:t>
      </w:r>
      <w:r>
        <w:t>的道路体系。</w:t>
      </w:r>
    </w:p>
    <w:p w:rsidR="00507EBE" w:rsidRDefault="00F52F5E">
      <w:pPr>
        <w:ind w:firstLine="480"/>
      </w:pPr>
      <w:r>
        <w:t>两干路：指现状</w:t>
      </w:r>
      <w:r>
        <w:t>109</w:t>
      </w:r>
      <w:r>
        <w:t>乡道及村域西部对外连接道路。</w:t>
      </w:r>
    </w:p>
    <w:p w:rsidR="00507EBE" w:rsidRDefault="00F52F5E">
      <w:pPr>
        <w:ind w:firstLine="480"/>
      </w:pPr>
      <w:r>
        <w:lastRenderedPageBreak/>
        <w:t>多支：依托农业生产道路体系、旅游路线构建柑园村支路体系。</w:t>
      </w:r>
    </w:p>
    <w:p w:rsidR="00507EBE" w:rsidRDefault="00F52F5E">
      <w:pPr>
        <w:ind w:firstLine="480"/>
      </w:pPr>
      <w:r>
        <w:t>于一社建</w:t>
      </w:r>
      <w:r>
        <w:t>832m2</w:t>
      </w:r>
      <w:r>
        <w:t>生态停车场地，包含</w:t>
      </w:r>
      <w:r>
        <w:t>40</w:t>
      </w:r>
      <w:r>
        <w:t>个停车位。</w:t>
      </w:r>
    </w:p>
    <w:p w:rsidR="00507EBE" w:rsidRDefault="00F52F5E">
      <w:pPr>
        <w:ind w:firstLine="480"/>
      </w:pPr>
      <w:r>
        <w:t>规划末期，道路交通设施用地</w:t>
      </w:r>
      <w:r>
        <w:t>16.3ha</w:t>
      </w:r>
      <w:r>
        <w:t>。</w:t>
      </w:r>
    </w:p>
    <w:p w:rsidR="00507EBE" w:rsidRDefault="00F52F5E">
      <w:pPr>
        <w:numPr>
          <w:ilvl w:val="0"/>
          <w:numId w:val="2"/>
        </w:numPr>
        <w:ind w:firstLineChars="0" w:firstLine="0"/>
        <w:outlineLvl w:val="2"/>
      </w:pPr>
      <w:r>
        <w:rPr>
          <w:rFonts w:hint="eastAsia"/>
        </w:rPr>
        <w:t>村基础设施规划</w:t>
      </w:r>
    </w:p>
    <w:p w:rsidR="00507EBE" w:rsidRDefault="00F52F5E">
      <w:pPr>
        <w:numPr>
          <w:ilvl w:val="0"/>
          <w:numId w:val="14"/>
        </w:numPr>
        <w:ind w:firstLine="482"/>
        <w:rPr>
          <w:b/>
          <w:bCs/>
        </w:rPr>
      </w:pPr>
      <w:r>
        <w:rPr>
          <w:rFonts w:hint="eastAsia"/>
          <w:b/>
          <w:bCs/>
        </w:rPr>
        <w:t>给水工程规划</w:t>
      </w:r>
    </w:p>
    <w:p w:rsidR="00507EBE" w:rsidRDefault="00F52F5E">
      <w:pPr>
        <w:numPr>
          <w:ilvl w:val="0"/>
          <w:numId w:val="15"/>
        </w:numPr>
        <w:ind w:firstLineChars="0"/>
      </w:pPr>
      <w:r>
        <w:rPr>
          <w:rFonts w:hint="eastAsia"/>
        </w:rPr>
        <w:t>给水水源</w:t>
      </w:r>
    </w:p>
    <w:p w:rsidR="00507EBE" w:rsidRDefault="00F52F5E">
      <w:pPr>
        <w:ind w:firstLine="480"/>
      </w:pPr>
      <w:r>
        <w:t>水源由县水利局规划一处村级水厂</w:t>
      </w:r>
      <w:r>
        <w:rPr>
          <w:rFonts w:hint="eastAsia"/>
        </w:rPr>
        <w:t>。</w:t>
      </w:r>
    </w:p>
    <w:p w:rsidR="00507EBE" w:rsidRDefault="00F52F5E">
      <w:pPr>
        <w:numPr>
          <w:ilvl w:val="0"/>
          <w:numId w:val="15"/>
        </w:numPr>
        <w:ind w:firstLineChars="0"/>
      </w:pPr>
      <w:r>
        <w:rPr>
          <w:rFonts w:hint="eastAsia"/>
        </w:rPr>
        <w:t>给水预测</w:t>
      </w:r>
    </w:p>
    <w:p w:rsidR="00507EBE" w:rsidRDefault="00F52F5E">
      <w:pPr>
        <w:ind w:firstLine="480"/>
      </w:pPr>
      <w:r>
        <w:t>村域给水管接村级水厂，按照生活用水标准</w:t>
      </w:r>
      <w:r>
        <w:t>80-160</w:t>
      </w:r>
      <w:r>
        <w:t>升</w:t>
      </w:r>
      <w:r>
        <w:t>/</w:t>
      </w:r>
      <w:r>
        <w:t>人</w:t>
      </w:r>
      <w:r>
        <w:t>·</w:t>
      </w:r>
      <w:r>
        <w:t>日，取中间值</w:t>
      </w:r>
      <w:r>
        <w:t>120</w:t>
      </w:r>
      <w:r>
        <w:t>升</w:t>
      </w:r>
      <w:r>
        <w:t>/</w:t>
      </w:r>
      <w:r>
        <w:t>人</w:t>
      </w:r>
      <w:r>
        <w:t>·</w:t>
      </w:r>
      <w:r>
        <w:t>日，根据</w:t>
      </w:r>
      <w:r>
        <w:t>2035</w:t>
      </w:r>
      <w:r>
        <w:t>年柑园村户籍人口</w:t>
      </w:r>
      <w:r>
        <w:t>3250</w:t>
      </w:r>
      <w:r>
        <w:t>人，则最高用水量为</w:t>
      </w:r>
      <w:r>
        <w:t>390</w:t>
      </w:r>
      <w:r>
        <w:t>吨。</w:t>
      </w:r>
    </w:p>
    <w:p w:rsidR="00507EBE" w:rsidRDefault="00F52F5E">
      <w:pPr>
        <w:numPr>
          <w:ilvl w:val="0"/>
          <w:numId w:val="15"/>
        </w:numPr>
        <w:ind w:firstLineChars="0"/>
      </w:pPr>
      <w:r>
        <w:rPr>
          <w:rFonts w:hint="eastAsia"/>
        </w:rPr>
        <w:t>给水管网</w:t>
      </w:r>
    </w:p>
    <w:p w:rsidR="00507EBE" w:rsidRDefault="00F52F5E">
      <w:pPr>
        <w:ind w:firstLine="480"/>
      </w:pPr>
      <w:r>
        <w:t>近期由于村级水厂由于地势问题无法全面铺设供水管网，故近期可保留山塘水和山泉水，设立抽水泵站利用净化措施及《分散式饮用水水源地环境保护指南》保护取水口环境，近期为村民解决饮用水净化问题。</w:t>
      </w:r>
    </w:p>
    <w:p w:rsidR="00507EBE" w:rsidRDefault="00F52F5E">
      <w:pPr>
        <w:ind w:firstLine="480"/>
      </w:pPr>
      <w:r>
        <w:t>远期建议通过产业发展或招商引资引入资金，全面铺设供水管网，保留山塘水和山泉水，为村民提供兼顾景观和后备水源的作用。</w:t>
      </w:r>
    </w:p>
    <w:p w:rsidR="00507EBE" w:rsidRDefault="00F52F5E">
      <w:pPr>
        <w:numPr>
          <w:ilvl w:val="0"/>
          <w:numId w:val="14"/>
        </w:numPr>
        <w:ind w:firstLine="482"/>
        <w:rPr>
          <w:b/>
          <w:bCs/>
        </w:rPr>
      </w:pPr>
      <w:r>
        <w:rPr>
          <w:rFonts w:hint="eastAsia"/>
          <w:b/>
          <w:bCs/>
        </w:rPr>
        <w:t>污水工程规划</w:t>
      </w:r>
    </w:p>
    <w:p w:rsidR="00507EBE" w:rsidRDefault="00F52F5E">
      <w:pPr>
        <w:ind w:firstLine="480"/>
      </w:pPr>
      <w:r>
        <w:rPr>
          <w:rFonts w:hint="eastAsia"/>
        </w:rPr>
        <w:t>（一）排放体制</w:t>
      </w:r>
    </w:p>
    <w:p w:rsidR="00507EBE" w:rsidRDefault="00F52F5E">
      <w:pPr>
        <w:ind w:firstLine="480"/>
      </w:pPr>
      <w:r>
        <w:rPr>
          <w:rFonts w:hint="eastAsia"/>
        </w:rPr>
        <w:t>雨、污废分流，雨污废水部分实现综合利用。</w:t>
      </w:r>
    </w:p>
    <w:p w:rsidR="00507EBE" w:rsidRDefault="00F52F5E">
      <w:pPr>
        <w:ind w:firstLine="480"/>
      </w:pPr>
      <w:r>
        <w:rPr>
          <w:rFonts w:hint="eastAsia"/>
        </w:rPr>
        <w:t>（二）污水量预测</w:t>
      </w:r>
    </w:p>
    <w:p w:rsidR="00507EBE" w:rsidRDefault="00F52F5E">
      <w:pPr>
        <w:ind w:left="420" w:firstLineChars="0" w:firstLine="0"/>
      </w:pPr>
      <w:r>
        <w:rPr>
          <w:rFonts w:hint="eastAsia"/>
        </w:rPr>
        <w:t>生活污水量按生活用水量的</w:t>
      </w:r>
      <w:r>
        <w:rPr>
          <w:rFonts w:hint="eastAsia"/>
        </w:rPr>
        <w:t>80%</w:t>
      </w:r>
      <w:r>
        <w:rPr>
          <w:rFonts w:hint="eastAsia"/>
        </w:rPr>
        <w:t>计，则污水量为</w:t>
      </w:r>
      <w:r>
        <w:rPr>
          <w:rFonts w:hint="eastAsia"/>
        </w:rPr>
        <w:t>312</w:t>
      </w:r>
      <w:r>
        <w:rPr>
          <w:rFonts w:hint="eastAsia"/>
        </w:rPr>
        <w:t>吨</w:t>
      </w:r>
      <w:r>
        <w:rPr>
          <w:rFonts w:hint="eastAsia"/>
        </w:rPr>
        <w:t>/</w:t>
      </w:r>
      <w:r>
        <w:rPr>
          <w:rFonts w:hint="eastAsia"/>
        </w:rPr>
        <w:t>日。</w:t>
      </w:r>
    </w:p>
    <w:p w:rsidR="00507EBE" w:rsidRDefault="00F52F5E">
      <w:pPr>
        <w:ind w:left="420" w:firstLineChars="0" w:firstLine="0"/>
      </w:pPr>
      <w:r>
        <w:rPr>
          <w:rFonts w:hint="eastAsia"/>
        </w:rPr>
        <w:t>（三）污水设施规划</w:t>
      </w:r>
    </w:p>
    <w:p w:rsidR="00507EBE" w:rsidRDefault="00F52F5E">
      <w:pPr>
        <w:ind w:firstLine="480"/>
      </w:pPr>
      <w:r>
        <w:rPr>
          <w:rFonts w:hint="eastAsia"/>
        </w:rPr>
        <w:t>生活污水处理采用每户化粪池➕厌氧式人工湿地模式，进行全村覆盖。</w:t>
      </w:r>
    </w:p>
    <w:p w:rsidR="00507EBE" w:rsidRDefault="00F52F5E">
      <w:pPr>
        <w:ind w:firstLine="480"/>
      </w:pPr>
      <w:r>
        <w:rPr>
          <w:rFonts w:hint="eastAsia"/>
        </w:rPr>
        <w:t>规划新建集中生态污水处理站：规划达标出水考虑地下水回灌、灌溉、绿化、中水回用等综合利用途径。</w:t>
      </w:r>
    </w:p>
    <w:p w:rsidR="00507EBE" w:rsidRDefault="00F52F5E">
      <w:pPr>
        <w:numPr>
          <w:ilvl w:val="0"/>
          <w:numId w:val="15"/>
        </w:numPr>
        <w:ind w:firstLineChars="0"/>
      </w:pPr>
      <w:r>
        <w:rPr>
          <w:rFonts w:hint="eastAsia"/>
        </w:rPr>
        <w:t>污水管网规划</w:t>
      </w:r>
    </w:p>
    <w:p w:rsidR="00507EBE" w:rsidRDefault="00F52F5E">
      <w:pPr>
        <w:ind w:firstLine="480"/>
      </w:pPr>
      <w:r>
        <w:rPr>
          <w:rFonts w:hint="eastAsia"/>
        </w:rPr>
        <w:t>排水管网规划沿主干路敷设，将排水干管布置在排水区域内地势较低或便于雨、污水汇集地带</w:t>
      </w:r>
    </w:p>
    <w:p w:rsidR="00507EBE" w:rsidRDefault="00F52F5E">
      <w:pPr>
        <w:numPr>
          <w:ilvl w:val="0"/>
          <w:numId w:val="14"/>
        </w:numPr>
        <w:ind w:firstLine="482"/>
        <w:rPr>
          <w:b/>
          <w:bCs/>
        </w:rPr>
      </w:pPr>
      <w:r>
        <w:rPr>
          <w:rFonts w:hint="eastAsia"/>
          <w:b/>
          <w:bCs/>
        </w:rPr>
        <w:t>雨水工程规划</w:t>
      </w:r>
    </w:p>
    <w:p w:rsidR="00507EBE" w:rsidRDefault="00F52F5E">
      <w:pPr>
        <w:numPr>
          <w:ilvl w:val="0"/>
          <w:numId w:val="16"/>
        </w:numPr>
        <w:ind w:firstLine="480"/>
      </w:pPr>
      <w:r>
        <w:rPr>
          <w:rFonts w:hint="eastAsia"/>
        </w:rPr>
        <w:lastRenderedPageBreak/>
        <w:t>排放体制</w:t>
      </w:r>
    </w:p>
    <w:p w:rsidR="00507EBE" w:rsidRDefault="00F52F5E">
      <w:pPr>
        <w:ind w:firstLine="480"/>
      </w:pPr>
      <w:r>
        <w:rPr>
          <w:rFonts w:hint="eastAsia"/>
        </w:rPr>
        <w:t>散排与有组织排放相结合：建筑密集、硬化地面较多的区域采用管道收集，配合简易雨水处理利用设施，可作为地下水补水、灌溉绿化水源。</w:t>
      </w:r>
    </w:p>
    <w:p w:rsidR="00507EBE" w:rsidRDefault="00F52F5E">
      <w:pPr>
        <w:numPr>
          <w:ilvl w:val="0"/>
          <w:numId w:val="16"/>
        </w:numPr>
        <w:ind w:firstLine="480"/>
      </w:pPr>
      <w:r>
        <w:t>雨水排放规划</w:t>
      </w:r>
    </w:p>
    <w:p w:rsidR="00507EBE" w:rsidRDefault="00F52F5E">
      <w:pPr>
        <w:ind w:firstLine="480"/>
      </w:pPr>
      <w:r>
        <w:t>控制农田径流污染：农田灌溉须严格控制引入农田水的质量，加强对农田中农药、化肥和土壤改良剂使用量以及施加方式与时间的管理，条件允许的情况下应辅以农田径流的适当处理后排放，如生态排水渠、自然湿地等。</w:t>
      </w:r>
    </w:p>
    <w:p w:rsidR="00507EBE" w:rsidRDefault="00F52F5E">
      <w:pPr>
        <w:ind w:firstLine="480"/>
      </w:pPr>
      <w:r>
        <w:t>预防山洪：规划区范围内山体山脚应沿等高线修建截洪沟，及时将山洪引入河道，防止山洪对人民生命财产产生威胁。</w:t>
      </w:r>
    </w:p>
    <w:p w:rsidR="00507EBE" w:rsidRDefault="00F52F5E">
      <w:pPr>
        <w:numPr>
          <w:ilvl w:val="0"/>
          <w:numId w:val="14"/>
        </w:numPr>
        <w:ind w:firstLine="482"/>
        <w:rPr>
          <w:b/>
          <w:bCs/>
        </w:rPr>
      </w:pPr>
      <w:r>
        <w:rPr>
          <w:rFonts w:hint="eastAsia"/>
          <w:b/>
          <w:bCs/>
        </w:rPr>
        <w:t>电力电信工程规划</w:t>
      </w:r>
    </w:p>
    <w:p w:rsidR="00507EBE" w:rsidRDefault="00F52F5E">
      <w:pPr>
        <w:numPr>
          <w:ilvl w:val="0"/>
          <w:numId w:val="17"/>
        </w:numPr>
        <w:ind w:firstLineChars="0"/>
      </w:pPr>
      <w:r>
        <w:rPr>
          <w:rFonts w:hint="eastAsia"/>
        </w:rPr>
        <w:t>负荷预测</w:t>
      </w:r>
    </w:p>
    <w:p w:rsidR="00507EBE" w:rsidRDefault="00F52F5E">
      <w:pPr>
        <w:ind w:firstLine="480"/>
      </w:pPr>
      <w:r>
        <w:rPr>
          <w:rFonts w:hint="eastAsia"/>
        </w:rPr>
        <w:t>规划村域范围内总用电负荷为</w:t>
      </w:r>
      <w:r>
        <w:rPr>
          <w:rFonts w:hint="eastAsia"/>
        </w:rPr>
        <w:t>2.98</w:t>
      </w:r>
      <w:r>
        <w:rPr>
          <w:rFonts w:hint="eastAsia"/>
        </w:rPr>
        <w:t>万千瓦。</w:t>
      </w:r>
    </w:p>
    <w:p w:rsidR="00507EBE" w:rsidRDefault="00F52F5E">
      <w:pPr>
        <w:ind w:firstLine="480"/>
      </w:pPr>
      <w:r>
        <w:rPr>
          <w:rFonts w:hint="eastAsia"/>
        </w:rPr>
        <w:t>（二）设施规划</w:t>
      </w:r>
    </w:p>
    <w:p w:rsidR="00507EBE" w:rsidRDefault="00F52F5E">
      <w:pPr>
        <w:ind w:firstLine="480"/>
      </w:pPr>
      <w:r>
        <w:rPr>
          <w:rFonts w:hint="eastAsia"/>
        </w:rPr>
        <w:t>保留现状变电站及高压配电线路：保留村域范围内现状</w:t>
      </w:r>
      <w:r>
        <w:rPr>
          <w:rFonts w:hint="eastAsia"/>
        </w:rPr>
        <w:t>7</w:t>
      </w:r>
      <w:r>
        <w:rPr>
          <w:rFonts w:hint="eastAsia"/>
        </w:rPr>
        <w:t>座变压器站。</w:t>
      </w:r>
    </w:p>
    <w:p w:rsidR="00507EBE" w:rsidRDefault="00F52F5E">
      <w:pPr>
        <w:numPr>
          <w:ilvl w:val="0"/>
          <w:numId w:val="14"/>
        </w:numPr>
        <w:ind w:firstLine="482"/>
        <w:rPr>
          <w:b/>
          <w:bCs/>
        </w:rPr>
      </w:pPr>
      <w:r>
        <w:rPr>
          <w:rFonts w:hint="eastAsia"/>
          <w:b/>
          <w:bCs/>
        </w:rPr>
        <w:t>燃气工程规划</w:t>
      </w:r>
    </w:p>
    <w:p w:rsidR="00507EBE" w:rsidRDefault="00F52F5E">
      <w:pPr>
        <w:numPr>
          <w:ilvl w:val="0"/>
          <w:numId w:val="18"/>
        </w:numPr>
        <w:ind w:firstLineChars="0"/>
      </w:pPr>
      <w:r>
        <w:rPr>
          <w:rFonts w:hint="eastAsia"/>
        </w:rPr>
        <w:t>燃气负荷预测</w:t>
      </w:r>
    </w:p>
    <w:p w:rsidR="00507EBE" w:rsidRDefault="00F52F5E">
      <w:pPr>
        <w:ind w:firstLine="480"/>
      </w:pPr>
      <w:r>
        <w:rPr>
          <w:rFonts w:hint="eastAsia"/>
        </w:rPr>
        <w:t>根据上位规划农村气化率</w:t>
      </w:r>
      <w:r>
        <w:rPr>
          <w:rFonts w:hint="eastAsia"/>
        </w:rPr>
        <w:t>30%</w:t>
      </w:r>
      <w:r>
        <w:rPr>
          <w:rFonts w:hint="eastAsia"/>
        </w:rPr>
        <w:t>，居民用气指标取值</w:t>
      </w:r>
      <w:r>
        <w:rPr>
          <w:rFonts w:hint="eastAsia"/>
        </w:rPr>
        <w:t>0.6</w:t>
      </w:r>
      <w:r>
        <w:rPr>
          <w:rFonts w:hint="eastAsia"/>
        </w:rPr>
        <w:t>（立方米</w:t>
      </w:r>
      <w:r>
        <w:rPr>
          <w:rFonts w:hint="eastAsia"/>
        </w:rPr>
        <w:t>/</w:t>
      </w:r>
      <w:r>
        <w:rPr>
          <w:rFonts w:hint="eastAsia"/>
        </w:rPr>
        <w:t>户</w:t>
      </w:r>
      <w:r>
        <w:rPr>
          <w:rFonts w:hint="eastAsia"/>
        </w:rPr>
        <w:t>.</w:t>
      </w:r>
      <w:r>
        <w:rPr>
          <w:rFonts w:hint="eastAsia"/>
        </w:rPr>
        <w:t>日），公建用气量按居民生活用气量的</w:t>
      </w:r>
      <w:r>
        <w:rPr>
          <w:rFonts w:hint="eastAsia"/>
        </w:rPr>
        <w:t>36%</w:t>
      </w:r>
      <w:r>
        <w:rPr>
          <w:rFonts w:hint="eastAsia"/>
        </w:rPr>
        <w:t>计算，未遇见用气量取以上用气量总和的</w:t>
      </w:r>
      <w:r>
        <w:rPr>
          <w:rFonts w:hint="eastAsia"/>
        </w:rPr>
        <w:t>5%</w:t>
      </w:r>
      <w:r>
        <w:rPr>
          <w:rFonts w:hint="eastAsia"/>
        </w:rPr>
        <w:t>，燃气总需求量</w:t>
      </w:r>
      <w:r>
        <w:rPr>
          <w:rFonts w:hint="eastAsia"/>
        </w:rPr>
        <w:t>1.41</w:t>
      </w:r>
      <w:r>
        <w:rPr>
          <w:rFonts w:hint="eastAsia"/>
        </w:rPr>
        <w:t>万立方米</w:t>
      </w:r>
      <w:r>
        <w:rPr>
          <w:rFonts w:hint="eastAsia"/>
        </w:rPr>
        <w:t>/</w:t>
      </w:r>
      <w:r>
        <w:rPr>
          <w:rFonts w:hint="eastAsia"/>
        </w:rPr>
        <w:t>日。</w:t>
      </w:r>
    </w:p>
    <w:p w:rsidR="00507EBE" w:rsidRDefault="00F52F5E">
      <w:pPr>
        <w:numPr>
          <w:ilvl w:val="0"/>
          <w:numId w:val="18"/>
        </w:numPr>
        <w:ind w:firstLineChars="0"/>
      </w:pPr>
      <w:r>
        <w:rPr>
          <w:rFonts w:hint="eastAsia"/>
        </w:rPr>
        <w:t>燃气气源规划</w:t>
      </w:r>
    </w:p>
    <w:p w:rsidR="00507EBE" w:rsidRDefault="00F52F5E">
      <w:pPr>
        <w:ind w:firstLine="480"/>
      </w:pPr>
      <w:r>
        <w:rPr>
          <w:rFonts w:hint="eastAsia"/>
        </w:rPr>
        <w:t>由于曲尺乡</w:t>
      </w:r>
      <w:r w:rsidR="00DD2E39">
        <w:rPr>
          <w:rFonts w:hint="eastAsia"/>
        </w:rPr>
        <w:t>距</w:t>
      </w:r>
      <w:r>
        <w:rPr>
          <w:rFonts w:hint="eastAsia"/>
        </w:rPr>
        <w:t>燃气干管较远，根据上位规划要求应配置液化压缩天然气供应点。</w:t>
      </w:r>
    </w:p>
    <w:p w:rsidR="00507EBE" w:rsidRDefault="00F52F5E">
      <w:pPr>
        <w:numPr>
          <w:ilvl w:val="0"/>
          <w:numId w:val="18"/>
        </w:numPr>
        <w:ind w:firstLineChars="0"/>
      </w:pPr>
      <w:r>
        <w:rPr>
          <w:rFonts w:hint="eastAsia"/>
        </w:rPr>
        <w:t>输配系统规划</w:t>
      </w:r>
    </w:p>
    <w:p w:rsidR="00507EBE" w:rsidRDefault="00F52F5E">
      <w:pPr>
        <w:ind w:firstLine="480"/>
      </w:pPr>
      <w:r>
        <w:rPr>
          <w:rFonts w:hint="eastAsia"/>
        </w:rPr>
        <w:t>集中居民点以罐装液化石油为主，部分散居村民建议使用沼气，逐步淘汰烧柴和烧煤方式。</w:t>
      </w:r>
    </w:p>
    <w:p w:rsidR="00507EBE" w:rsidRDefault="00F52F5E">
      <w:pPr>
        <w:numPr>
          <w:ilvl w:val="0"/>
          <w:numId w:val="14"/>
        </w:numPr>
        <w:ind w:firstLine="482"/>
        <w:rPr>
          <w:b/>
          <w:bCs/>
        </w:rPr>
      </w:pPr>
      <w:r>
        <w:rPr>
          <w:rFonts w:hint="eastAsia"/>
          <w:b/>
          <w:bCs/>
        </w:rPr>
        <w:t>环卫工程规划</w:t>
      </w:r>
    </w:p>
    <w:p w:rsidR="00507EBE" w:rsidRDefault="00F52F5E">
      <w:pPr>
        <w:numPr>
          <w:ilvl w:val="0"/>
          <w:numId w:val="19"/>
        </w:numPr>
        <w:ind w:firstLineChars="0"/>
      </w:pPr>
      <w:r>
        <w:rPr>
          <w:rFonts w:hint="eastAsia"/>
        </w:rPr>
        <w:t>垃圾量预测</w:t>
      </w:r>
    </w:p>
    <w:p w:rsidR="00507EBE" w:rsidRDefault="00F52F5E">
      <w:pPr>
        <w:ind w:firstLine="480"/>
      </w:pPr>
      <w:r>
        <w:rPr>
          <w:rFonts w:hint="eastAsia"/>
        </w:rPr>
        <w:t>生活垃圾日产生量按</w:t>
      </w:r>
      <w:r>
        <w:rPr>
          <w:rFonts w:hint="eastAsia"/>
        </w:rPr>
        <w:t>1.0</w:t>
      </w:r>
      <w:r>
        <w:rPr>
          <w:rFonts w:hint="eastAsia"/>
        </w:rPr>
        <w:t>公斤</w:t>
      </w:r>
      <w:r>
        <w:rPr>
          <w:rFonts w:hint="eastAsia"/>
        </w:rPr>
        <w:t>/</w:t>
      </w:r>
      <w:r>
        <w:rPr>
          <w:rFonts w:hint="eastAsia"/>
        </w:rPr>
        <w:t>人·日计，规划区每日垃圾处理量为</w:t>
      </w:r>
      <w:r>
        <w:rPr>
          <w:rFonts w:hint="eastAsia"/>
        </w:rPr>
        <w:t>3250</w:t>
      </w:r>
      <w:r>
        <w:rPr>
          <w:rFonts w:hint="eastAsia"/>
        </w:rPr>
        <w:t>公斤。</w:t>
      </w:r>
    </w:p>
    <w:p w:rsidR="00507EBE" w:rsidRDefault="00F52F5E">
      <w:pPr>
        <w:numPr>
          <w:ilvl w:val="0"/>
          <w:numId w:val="19"/>
        </w:numPr>
        <w:ind w:firstLineChars="0"/>
      </w:pPr>
      <w:r>
        <w:rPr>
          <w:rFonts w:hint="eastAsia"/>
        </w:rPr>
        <w:t>收运与处理方式</w:t>
      </w:r>
    </w:p>
    <w:p w:rsidR="00507EBE" w:rsidRDefault="00F52F5E">
      <w:pPr>
        <w:ind w:firstLine="480"/>
      </w:pPr>
      <w:r>
        <w:rPr>
          <w:rFonts w:hint="eastAsia"/>
        </w:rPr>
        <w:t>分区收集生活垃圾，医疗及危险废物统一处理。</w:t>
      </w:r>
    </w:p>
    <w:p w:rsidR="00507EBE" w:rsidRDefault="00F52F5E">
      <w:pPr>
        <w:ind w:firstLine="480"/>
      </w:pPr>
      <w:r>
        <w:rPr>
          <w:rFonts w:hint="eastAsia"/>
        </w:rPr>
        <w:t>垃圾集中处理采用“村庄收集—镇集中—统一处理”的城乡生活垃圾一体化处理处置模式，逐</w:t>
      </w:r>
      <w:r>
        <w:rPr>
          <w:rFonts w:hint="eastAsia"/>
        </w:rPr>
        <w:lastRenderedPageBreak/>
        <w:t>步实现农村生活垃圾定点存放、统一收集、定时清理、转运至区垃圾填埋厂集中处理处置。</w:t>
      </w:r>
    </w:p>
    <w:p w:rsidR="00507EBE" w:rsidRDefault="00F52F5E">
      <w:pPr>
        <w:numPr>
          <w:ilvl w:val="0"/>
          <w:numId w:val="19"/>
        </w:numPr>
        <w:ind w:firstLineChars="0"/>
      </w:pPr>
      <w:r>
        <w:rPr>
          <w:rFonts w:hint="eastAsia"/>
        </w:rPr>
        <w:t>垃圾收集点规划</w:t>
      </w:r>
    </w:p>
    <w:p w:rsidR="00507EBE" w:rsidRDefault="00F52F5E">
      <w:pPr>
        <w:ind w:firstLine="480"/>
      </w:pPr>
      <w:r>
        <w:rPr>
          <w:rFonts w:hint="eastAsia"/>
        </w:rPr>
        <w:t>在居民点集中位置按服务半径</w:t>
      </w:r>
      <w:r>
        <w:rPr>
          <w:rFonts w:hint="eastAsia"/>
        </w:rPr>
        <w:t>100</w:t>
      </w:r>
      <w:r>
        <w:rPr>
          <w:rFonts w:hint="eastAsia"/>
        </w:rPr>
        <w:t>米均匀设置垃圾桶，垃圾桶造型力求简单，材料选用木材或石材，或不锈钢等现代材料。</w:t>
      </w:r>
    </w:p>
    <w:p w:rsidR="00507EBE" w:rsidRDefault="00F52F5E">
      <w:pPr>
        <w:numPr>
          <w:ilvl w:val="0"/>
          <w:numId w:val="19"/>
        </w:numPr>
        <w:ind w:firstLineChars="0"/>
      </w:pPr>
      <w:r>
        <w:rPr>
          <w:rFonts w:hint="eastAsia"/>
        </w:rPr>
        <w:t>公共厕所规划</w:t>
      </w:r>
    </w:p>
    <w:p w:rsidR="00507EBE" w:rsidRDefault="00F52F5E">
      <w:pPr>
        <w:ind w:firstLine="480"/>
      </w:pPr>
      <w:r>
        <w:rPr>
          <w:rFonts w:hint="eastAsia"/>
        </w:rPr>
        <w:t>根据本村的旅游发展以及村民日常生活的需求，按照</w:t>
      </w:r>
      <w:r>
        <w:rPr>
          <w:rFonts w:hint="eastAsia"/>
        </w:rPr>
        <w:t>500</w:t>
      </w:r>
      <w:r>
        <w:rPr>
          <w:rFonts w:hint="eastAsia"/>
        </w:rPr>
        <w:t>米服务半径新增八处公共厕所，分别设置在各保留居民点处，主要为村民服务。公共厕所的建筑面积控制为</w:t>
      </w:r>
      <w:r>
        <w:rPr>
          <w:rFonts w:hint="eastAsia"/>
        </w:rPr>
        <w:t>30~50</w:t>
      </w:r>
      <w:r>
        <w:rPr>
          <w:rFonts w:hint="eastAsia"/>
        </w:rPr>
        <w:t>平方米</w:t>
      </w:r>
      <w:r>
        <w:rPr>
          <w:rFonts w:hint="eastAsia"/>
        </w:rPr>
        <w:t>/</w:t>
      </w:r>
      <w:r>
        <w:rPr>
          <w:rFonts w:hint="eastAsia"/>
        </w:rPr>
        <w:t>个。</w:t>
      </w:r>
    </w:p>
    <w:p w:rsidR="00507EBE" w:rsidRDefault="00F52F5E">
      <w:pPr>
        <w:ind w:firstLineChars="0"/>
      </w:pPr>
      <w:r>
        <w:rPr>
          <w:rFonts w:hint="eastAsia"/>
        </w:rPr>
        <w:t>（五）畜禽粪污处理规划</w:t>
      </w:r>
    </w:p>
    <w:p w:rsidR="00507EBE" w:rsidRDefault="00F52F5E">
      <w:pPr>
        <w:ind w:firstLine="480"/>
      </w:pPr>
      <w:r>
        <w:rPr>
          <w:rFonts w:hint="eastAsia"/>
        </w:rPr>
        <w:t>对畜禽养殖场配备雨污分流、粪污或沼液贮存等污染防治设施；养殖密集区采取生态养殖、种养结合等方式实现粪污全量资源化利用不外排。</w:t>
      </w:r>
    </w:p>
    <w:p w:rsidR="00507EBE" w:rsidRDefault="00F52F5E">
      <w:pPr>
        <w:ind w:firstLine="480"/>
      </w:pPr>
      <w:r>
        <w:rPr>
          <w:rFonts w:hint="eastAsia"/>
        </w:rPr>
        <w:t>遵循“以地定畜、种养结合”原则，合理调减养殖总量</w:t>
      </w:r>
    </w:p>
    <w:p w:rsidR="00507EBE" w:rsidRDefault="00F52F5E">
      <w:pPr>
        <w:numPr>
          <w:ilvl w:val="0"/>
          <w:numId w:val="14"/>
        </w:numPr>
        <w:ind w:firstLine="482"/>
        <w:rPr>
          <w:b/>
          <w:bCs/>
        </w:rPr>
      </w:pPr>
      <w:r>
        <w:rPr>
          <w:rFonts w:hint="eastAsia"/>
          <w:b/>
          <w:bCs/>
        </w:rPr>
        <w:t>防灾减灾规划</w:t>
      </w:r>
    </w:p>
    <w:p w:rsidR="00507EBE" w:rsidRDefault="00F52F5E">
      <w:pPr>
        <w:ind w:firstLine="480"/>
      </w:pPr>
      <w:r>
        <w:rPr>
          <w:rFonts w:hint="eastAsia"/>
        </w:rPr>
        <w:t>（一）消防</w:t>
      </w:r>
    </w:p>
    <w:p w:rsidR="00507EBE" w:rsidRDefault="00F52F5E">
      <w:pPr>
        <w:ind w:firstLine="480"/>
      </w:pPr>
      <w:r>
        <w:rPr>
          <w:rFonts w:hint="eastAsia"/>
        </w:rPr>
        <w:t>1</w:t>
      </w:r>
      <w:r>
        <w:rPr>
          <w:rFonts w:hint="eastAsia"/>
        </w:rPr>
        <w:t>、消防重点：集中居民点和林地</w:t>
      </w:r>
    </w:p>
    <w:p w:rsidR="00507EBE" w:rsidRDefault="00F52F5E">
      <w:pPr>
        <w:ind w:firstLine="480"/>
      </w:pPr>
      <w:r>
        <w:rPr>
          <w:rFonts w:hint="eastAsia"/>
        </w:rPr>
        <w:t>2</w:t>
      </w:r>
      <w:r>
        <w:rPr>
          <w:rFonts w:hint="eastAsia"/>
        </w:rPr>
        <w:t>、消防站规划：中心村建立消防宣传室，成立消防队，配备必要微型消防车和手抬泵、消防水带等消防供水：集中居民点消防给水由高位水池统一供给，同生活给水共用一套管网系统</w:t>
      </w:r>
    </w:p>
    <w:p w:rsidR="00507EBE" w:rsidRDefault="00F52F5E">
      <w:pPr>
        <w:ind w:firstLine="480"/>
      </w:pPr>
      <w:r>
        <w:rPr>
          <w:rFonts w:hint="eastAsia"/>
        </w:rPr>
        <w:t>3</w:t>
      </w:r>
      <w:r>
        <w:rPr>
          <w:rFonts w:hint="eastAsia"/>
        </w:rPr>
        <w:t>、消防通道：要保证消防通道的畅通，村内部主要道路为主要消防通道；林地消防要保证防火通道的畅通。</w:t>
      </w:r>
    </w:p>
    <w:p w:rsidR="00507EBE" w:rsidRDefault="00F52F5E">
      <w:pPr>
        <w:ind w:firstLine="480"/>
      </w:pPr>
      <w:r>
        <w:rPr>
          <w:rFonts w:hint="eastAsia"/>
        </w:rPr>
        <w:t>（二）地质灾害</w:t>
      </w:r>
    </w:p>
    <w:p w:rsidR="00507EBE" w:rsidRDefault="00F52F5E">
      <w:pPr>
        <w:ind w:firstLine="480"/>
      </w:pPr>
      <w:r>
        <w:rPr>
          <w:rFonts w:hint="eastAsia"/>
        </w:rPr>
        <w:t>1</w:t>
      </w:r>
      <w:r>
        <w:rPr>
          <w:rFonts w:hint="eastAsia"/>
        </w:rPr>
        <w:t>、柑园村位于高、低易发区，村内有</w:t>
      </w:r>
      <w:r w:rsidR="0022176C">
        <w:rPr>
          <w:rFonts w:hint="eastAsia"/>
        </w:rPr>
        <w:t>9</w:t>
      </w:r>
      <w:r w:rsidR="00FB1367">
        <w:rPr>
          <w:rFonts w:hint="eastAsia"/>
        </w:rPr>
        <w:t>处</w:t>
      </w:r>
      <w:r>
        <w:rPr>
          <w:rFonts w:hint="eastAsia"/>
        </w:rPr>
        <w:t>滑坡隐患。</w:t>
      </w:r>
    </w:p>
    <w:p w:rsidR="00507EBE" w:rsidRDefault="00F52F5E">
      <w:pPr>
        <w:ind w:firstLine="480"/>
      </w:pPr>
      <w:r>
        <w:rPr>
          <w:rFonts w:hint="eastAsia"/>
        </w:rPr>
        <w:t>2</w:t>
      </w:r>
      <w:r>
        <w:rPr>
          <w:rFonts w:hint="eastAsia"/>
        </w:rPr>
        <w:t>、对居住在地质灾害易发区的居民实施生态移民，加强缓坡隐患点监控，并结合生物和工程措施进行治理。</w:t>
      </w:r>
    </w:p>
    <w:p w:rsidR="00507EBE" w:rsidRDefault="00F52F5E">
      <w:pPr>
        <w:ind w:firstLine="480"/>
      </w:pPr>
      <w:r>
        <w:rPr>
          <w:rFonts w:hint="eastAsia"/>
        </w:rPr>
        <w:t>（三）防洪</w:t>
      </w:r>
    </w:p>
    <w:p w:rsidR="00507EBE" w:rsidRDefault="00F52F5E">
      <w:pPr>
        <w:ind w:firstLine="480"/>
      </w:pPr>
      <w:r>
        <w:rPr>
          <w:rFonts w:hint="eastAsia"/>
        </w:rPr>
        <w:t>对村区域采取</w:t>
      </w:r>
      <w:r>
        <w:rPr>
          <w:rFonts w:hint="eastAsia"/>
        </w:rPr>
        <w:t>20</w:t>
      </w:r>
      <w:r>
        <w:rPr>
          <w:rFonts w:hint="eastAsia"/>
        </w:rPr>
        <w:t>年一遇标准设防，实施清淤、疏浚、改道等河道综合整治工程，尽量采用非工程性防洪设施，必要的工程性防洪也要采用生态性的防洪设施。</w:t>
      </w:r>
    </w:p>
    <w:p w:rsidR="00507EBE" w:rsidRDefault="00F52F5E">
      <w:pPr>
        <w:ind w:firstLine="480"/>
      </w:pPr>
      <w:r>
        <w:rPr>
          <w:rFonts w:hint="eastAsia"/>
        </w:rPr>
        <w:t>（四）人防</w:t>
      </w:r>
    </w:p>
    <w:p w:rsidR="00507EBE" w:rsidRDefault="00F52F5E">
      <w:pPr>
        <w:ind w:firstLine="480"/>
      </w:pPr>
      <w:r>
        <w:rPr>
          <w:rFonts w:hint="eastAsia"/>
        </w:rPr>
        <w:t>建立有线、无线集控通信警报系统，利用广场、公共绿地、停车场等公用设施作为战时人员、物资疏散的集结地和防空临时掩蔽地。</w:t>
      </w:r>
    </w:p>
    <w:p w:rsidR="00507EBE" w:rsidRDefault="00F52F5E">
      <w:pPr>
        <w:ind w:firstLine="480"/>
      </w:pPr>
      <w:r>
        <w:rPr>
          <w:rFonts w:hint="eastAsia"/>
        </w:rPr>
        <w:lastRenderedPageBreak/>
        <w:t>（五）</w:t>
      </w:r>
      <w:r>
        <w:t>气象灾害防治</w:t>
      </w:r>
    </w:p>
    <w:p w:rsidR="00507EBE" w:rsidRDefault="00F52F5E">
      <w:pPr>
        <w:ind w:firstLine="480"/>
      </w:pPr>
      <w:r>
        <w:t>加强水利设施建设，减少干旱气候对工农业生产及居民生活的影响；新建住宅及项目避开与风向一致的谷口、山口等易形成风灾的地段，并在迎风方向的边缘规划密集型的防护林带；对暴雨、高温、干旱、大风、雷电、大雾、冰雹、霜冻等灾害性天气，村委会提前预警，及时预报。</w:t>
      </w:r>
    </w:p>
    <w:p w:rsidR="00507EBE" w:rsidRDefault="00F52F5E">
      <w:pPr>
        <w:ind w:firstLine="480"/>
      </w:pPr>
      <w:r>
        <w:rPr>
          <w:rFonts w:hint="eastAsia"/>
        </w:rPr>
        <w:t>（六）</w:t>
      </w:r>
      <w:r>
        <w:t>防疫</w:t>
      </w:r>
    </w:p>
    <w:p w:rsidR="00507EBE" w:rsidRDefault="00F52F5E">
      <w:pPr>
        <w:ind w:firstLine="480"/>
      </w:pPr>
      <w:r>
        <w:t>村民中心、学校、幼儿园、敬老院等建筑在疫情发生时可作为隔离和救助用房，与住宅建筑间距应在</w:t>
      </w:r>
      <w:r>
        <w:t>4m</w:t>
      </w:r>
      <w:r>
        <w:t>以上。规模养殖项目应远离村庄或建在村庄外围，建在村庄外围的与村庄之间要有</w:t>
      </w:r>
      <w:r>
        <w:t>10m</w:t>
      </w:r>
      <w:r>
        <w:t>以上的绿化隔离带。</w:t>
      </w:r>
    </w:p>
    <w:p w:rsidR="00507EBE" w:rsidRDefault="00F52F5E">
      <w:pPr>
        <w:ind w:firstLine="480"/>
      </w:pPr>
      <w:r>
        <w:rPr>
          <w:rFonts w:hint="eastAsia"/>
        </w:rPr>
        <w:t>（七）</w:t>
      </w:r>
      <w:r>
        <w:t>抗震</w:t>
      </w:r>
    </w:p>
    <w:p w:rsidR="00507EBE" w:rsidRDefault="00F52F5E">
      <w:pPr>
        <w:ind w:firstLine="480"/>
      </w:pPr>
      <w:r>
        <w:rPr>
          <w:rFonts w:hint="eastAsia"/>
        </w:rPr>
        <w:t>1</w:t>
      </w:r>
      <w:r>
        <w:rPr>
          <w:rFonts w:hint="eastAsia"/>
        </w:rPr>
        <w:t>、</w:t>
      </w:r>
      <w:r>
        <w:t>疏散救援通道：结合道路网络建设疏散救援通道，突出灾时疏散救援道路通行能力的保障。村内部主要道路为主要疏散通道。</w:t>
      </w:r>
    </w:p>
    <w:p w:rsidR="00507EBE" w:rsidRDefault="00F52F5E">
      <w:pPr>
        <w:ind w:firstLine="480"/>
      </w:pPr>
      <w:r>
        <w:rPr>
          <w:rFonts w:hint="eastAsia"/>
        </w:rPr>
        <w:t>2</w:t>
      </w:r>
      <w:r>
        <w:rPr>
          <w:rFonts w:hint="eastAsia"/>
        </w:rPr>
        <w:t>、</w:t>
      </w:r>
      <w:r>
        <w:t>避难场所：规划利用村庄内部的公共绿地、广场、学校及外围田野等开阔空间作为避震疏散场地。疏散半径满足</w:t>
      </w:r>
      <w:r>
        <w:t>300</w:t>
      </w:r>
      <w:r>
        <w:t>～</w:t>
      </w:r>
      <w:r>
        <w:t>500</w:t>
      </w:r>
      <w:r>
        <w:t>米，人均避震面积不小于</w:t>
      </w:r>
      <w:r>
        <w:t>1</w:t>
      </w:r>
      <w:r>
        <w:t>平方米。</w:t>
      </w:r>
    </w:p>
    <w:p w:rsidR="00507EBE" w:rsidRDefault="00F52F5E">
      <w:pPr>
        <w:ind w:firstLine="480"/>
      </w:pPr>
      <w:r>
        <w:rPr>
          <w:rFonts w:hint="eastAsia"/>
        </w:rPr>
        <w:t>3</w:t>
      </w:r>
      <w:r>
        <w:rPr>
          <w:rFonts w:hint="eastAsia"/>
        </w:rPr>
        <w:t>、</w:t>
      </w:r>
      <w:r>
        <w:t>生命线工程：生命线工程建设需加强灾时保障能力，建立应急水源；建立备用电源；设置移动通信设备，以上设施应比当地抗震基本设防烈度适当提高等级设防。</w:t>
      </w:r>
    </w:p>
    <w:p w:rsidR="00507EBE" w:rsidRDefault="00F52F5E">
      <w:pPr>
        <w:ind w:left="-1" w:firstLineChars="0" w:firstLine="0"/>
        <w:jc w:val="center"/>
        <w:outlineLvl w:val="1"/>
        <w:rPr>
          <w:rFonts w:ascii="黑体" w:eastAsia="黑体" w:hAnsi="黑体" w:cs="黑体"/>
          <w:b/>
          <w:bCs/>
          <w:sz w:val="32"/>
          <w:szCs w:val="32"/>
        </w:rPr>
      </w:pPr>
      <w:r>
        <w:rPr>
          <w:rFonts w:ascii="黑体" w:eastAsia="黑体" w:hAnsi="黑体" w:cs="黑体" w:hint="eastAsia"/>
          <w:b/>
          <w:bCs/>
          <w:sz w:val="32"/>
          <w:szCs w:val="32"/>
        </w:rPr>
        <w:t>第三章 村建设规划</w:t>
      </w:r>
    </w:p>
    <w:p w:rsidR="00507EBE" w:rsidRDefault="00F52F5E">
      <w:pPr>
        <w:numPr>
          <w:ilvl w:val="0"/>
          <w:numId w:val="2"/>
        </w:numPr>
        <w:ind w:firstLineChars="0" w:firstLine="0"/>
        <w:outlineLvl w:val="2"/>
        <w:rPr>
          <w:b/>
          <w:bCs/>
        </w:rPr>
      </w:pPr>
      <w:r>
        <w:rPr>
          <w:rFonts w:hint="eastAsia"/>
          <w:b/>
          <w:bCs/>
        </w:rPr>
        <w:t>核心区规划</w:t>
      </w:r>
    </w:p>
    <w:p w:rsidR="00507EBE" w:rsidRDefault="00F52F5E">
      <w:pPr>
        <w:ind w:firstLine="480"/>
      </w:pPr>
      <w:r>
        <w:rPr>
          <w:rFonts w:hint="eastAsia"/>
        </w:rPr>
        <w:t>规划对柑园村一社作为发展核心区，进行风貌建设规划。</w:t>
      </w:r>
    </w:p>
    <w:p w:rsidR="00507EBE" w:rsidRDefault="00F52F5E">
      <w:pPr>
        <w:ind w:firstLine="480"/>
      </w:pPr>
      <w:r>
        <w:rPr>
          <w:rFonts w:hint="eastAsia"/>
        </w:rPr>
        <w:t>核心区建设范围面积</w:t>
      </w:r>
      <w:r>
        <w:rPr>
          <w:rFonts w:hint="eastAsia"/>
        </w:rPr>
        <w:t>5.32ha</w:t>
      </w:r>
      <w:r>
        <w:rPr>
          <w:rFonts w:hint="eastAsia"/>
        </w:rPr>
        <w:t>，规划人口</w:t>
      </w:r>
      <w:r>
        <w:rPr>
          <w:rFonts w:hint="eastAsia"/>
        </w:rPr>
        <w:t>38</w:t>
      </w:r>
      <w:r>
        <w:rPr>
          <w:rFonts w:hint="eastAsia"/>
        </w:rPr>
        <w:t>户</w:t>
      </w:r>
      <w:r>
        <w:rPr>
          <w:rFonts w:hint="eastAsia"/>
        </w:rPr>
        <w:t>100</w:t>
      </w:r>
      <w:r>
        <w:rPr>
          <w:rFonts w:hint="eastAsia"/>
        </w:rPr>
        <w:t>人；总建筑面积</w:t>
      </w:r>
      <w:r>
        <w:rPr>
          <w:rFonts w:hint="eastAsia"/>
        </w:rPr>
        <w:t>6952m</w:t>
      </w:r>
      <w:r>
        <w:rPr>
          <w:rFonts w:hint="eastAsia"/>
          <w:vertAlign w:val="superscript"/>
        </w:rPr>
        <w:t>2</w:t>
      </w:r>
      <w:r>
        <w:rPr>
          <w:rFonts w:hint="eastAsia"/>
        </w:rPr>
        <w:t>.</w:t>
      </w:r>
      <w:r>
        <w:rPr>
          <w:rFonts w:hint="eastAsia"/>
        </w:rPr>
        <w:t>其中改造建筑总面积</w:t>
      </w:r>
      <w:r>
        <w:rPr>
          <w:rFonts w:hint="eastAsia"/>
        </w:rPr>
        <w:t>6384m</w:t>
      </w:r>
      <w:r>
        <w:rPr>
          <w:rFonts w:hint="eastAsia"/>
          <w:vertAlign w:val="superscript"/>
        </w:rPr>
        <w:t>2</w:t>
      </w:r>
      <w:r>
        <w:rPr>
          <w:rFonts w:hint="eastAsia"/>
        </w:rPr>
        <w:t>，新建建筑总面积</w:t>
      </w:r>
      <w:r>
        <w:rPr>
          <w:rFonts w:hint="eastAsia"/>
        </w:rPr>
        <w:t>568m</w:t>
      </w:r>
      <w:r>
        <w:rPr>
          <w:rFonts w:hint="eastAsia"/>
          <w:vertAlign w:val="superscript"/>
        </w:rPr>
        <w:t>2</w:t>
      </w:r>
      <w:r>
        <w:rPr>
          <w:rFonts w:hint="eastAsia"/>
        </w:rPr>
        <w:t>，最大游客承载量</w:t>
      </w:r>
      <w:r>
        <w:rPr>
          <w:rFonts w:hint="eastAsia"/>
        </w:rPr>
        <w:t>800</w:t>
      </w:r>
      <w:r>
        <w:rPr>
          <w:rFonts w:hint="eastAsia"/>
        </w:rPr>
        <w:t>人</w:t>
      </w:r>
      <w:r>
        <w:rPr>
          <w:rFonts w:hint="eastAsia"/>
        </w:rPr>
        <w:t>/</w:t>
      </w:r>
      <w:r>
        <w:rPr>
          <w:rFonts w:hint="eastAsia"/>
        </w:rPr>
        <w:t>天，预计提供床位</w:t>
      </w:r>
      <w:r>
        <w:rPr>
          <w:rFonts w:hint="eastAsia"/>
        </w:rPr>
        <w:t>120</w:t>
      </w:r>
      <w:r>
        <w:rPr>
          <w:rFonts w:hint="eastAsia"/>
        </w:rPr>
        <w:t>个。</w:t>
      </w:r>
    </w:p>
    <w:p w:rsidR="00507EBE" w:rsidRDefault="00F52F5E">
      <w:pPr>
        <w:numPr>
          <w:ilvl w:val="0"/>
          <w:numId w:val="2"/>
        </w:numPr>
        <w:ind w:firstLineChars="0" w:firstLine="0"/>
        <w:outlineLvl w:val="2"/>
        <w:rPr>
          <w:b/>
          <w:bCs/>
        </w:rPr>
      </w:pPr>
      <w:r>
        <w:rPr>
          <w:rFonts w:hint="eastAsia"/>
          <w:b/>
          <w:bCs/>
        </w:rPr>
        <w:t>安置点规划</w:t>
      </w:r>
    </w:p>
    <w:p w:rsidR="00507EBE" w:rsidRDefault="00F52F5E">
      <w:pPr>
        <w:ind w:firstLine="480"/>
      </w:pPr>
      <w:r>
        <w:rPr>
          <w:rFonts w:hint="eastAsia"/>
        </w:rPr>
        <w:t>规划共设置</w:t>
      </w:r>
      <w:r>
        <w:rPr>
          <w:rFonts w:hint="eastAsia"/>
        </w:rPr>
        <w:t>4</w:t>
      </w:r>
      <w:r>
        <w:rPr>
          <w:rFonts w:hint="eastAsia"/>
        </w:rPr>
        <w:t>个安置点，总面积</w:t>
      </w:r>
      <w:r>
        <w:rPr>
          <w:rFonts w:hint="eastAsia"/>
        </w:rPr>
        <w:t>1.09ha</w:t>
      </w:r>
      <w:r>
        <w:rPr>
          <w:rFonts w:hint="eastAsia"/>
        </w:rPr>
        <w:t>。</w:t>
      </w:r>
    </w:p>
    <w:p w:rsidR="00507EBE" w:rsidRDefault="00F52F5E">
      <w:pPr>
        <w:ind w:firstLine="480"/>
      </w:pPr>
      <w:r>
        <w:rPr>
          <w:rFonts w:hint="eastAsia"/>
        </w:rPr>
        <w:t>安置点一：柑园村七社，安置</w:t>
      </w:r>
      <w:r>
        <w:rPr>
          <w:rFonts w:hint="eastAsia"/>
        </w:rPr>
        <w:t>22</w:t>
      </w:r>
      <w:r>
        <w:rPr>
          <w:rFonts w:hint="eastAsia"/>
        </w:rPr>
        <w:t>户，用地面积</w:t>
      </w:r>
      <w:r>
        <w:rPr>
          <w:rFonts w:hint="eastAsia"/>
        </w:rPr>
        <w:t>3850</w:t>
      </w:r>
      <w:r>
        <w:rPr>
          <w:rFonts w:hint="eastAsia"/>
        </w:rPr>
        <w:t>㎡；</w:t>
      </w:r>
    </w:p>
    <w:p w:rsidR="00507EBE" w:rsidRDefault="00F52F5E">
      <w:pPr>
        <w:ind w:firstLine="480"/>
      </w:pPr>
      <w:r>
        <w:rPr>
          <w:rFonts w:hint="eastAsia"/>
        </w:rPr>
        <w:t>安置点二：柑园村二社，安置</w:t>
      </w:r>
      <w:r>
        <w:rPr>
          <w:rFonts w:hint="eastAsia"/>
        </w:rPr>
        <w:t>23</w:t>
      </w:r>
      <w:r>
        <w:rPr>
          <w:rFonts w:hint="eastAsia"/>
        </w:rPr>
        <w:t>户，用地面积</w:t>
      </w:r>
      <w:r>
        <w:rPr>
          <w:rFonts w:hint="eastAsia"/>
        </w:rPr>
        <w:t>4025</w:t>
      </w:r>
      <w:r>
        <w:rPr>
          <w:rFonts w:hint="eastAsia"/>
        </w:rPr>
        <w:t>㎡。</w:t>
      </w:r>
    </w:p>
    <w:p w:rsidR="00507EBE" w:rsidRDefault="00F52F5E">
      <w:pPr>
        <w:ind w:firstLine="480"/>
      </w:pPr>
      <w:r>
        <w:rPr>
          <w:rFonts w:hint="eastAsia"/>
        </w:rPr>
        <w:t>安置点三：柑园村四社，安置</w:t>
      </w:r>
      <w:r>
        <w:rPr>
          <w:rFonts w:hint="eastAsia"/>
        </w:rPr>
        <w:t>7</w:t>
      </w:r>
      <w:r>
        <w:rPr>
          <w:rFonts w:hint="eastAsia"/>
        </w:rPr>
        <w:t>户，用地面积</w:t>
      </w:r>
      <w:r>
        <w:rPr>
          <w:rFonts w:hint="eastAsia"/>
        </w:rPr>
        <w:t>1125</w:t>
      </w:r>
      <w:r>
        <w:rPr>
          <w:rFonts w:hint="eastAsia"/>
        </w:rPr>
        <w:t>㎡。</w:t>
      </w:r>
    </w:p>
    <w:p w:rsidR="00507EBE" w:rsidRDefault="00F52F5E">
      <w:pPr>
        <w:ind w:firstLine="480"/>
        <w:rPr>
          <w:rFonts w:ascii="黑体" w:eastAsia="黑体" w:hAnsi="黑体" w:cs="黑体"/>
          <w:b/>
          <w:bCs/>
          <w:sz w:val="32"/>
          <w:szCs w:val="32"/>
        </w:rPr>
      </w:pPr>
      <w:r>
        <w:rPr>
          <w:rFonts w:hint="eastAsia"/>
        </w:rPr>
        <w:t>安置点四：柑园村五社，安置</w:t>
      </w:r>
      <w:r>
        <w:rPr>
          <w:rFonts w:hint="eastAsia"/>
        </w:rPr>
        <w:t>7</w:t>
      </w:r>
      <w:r>
        <w:rPr>
          <w:rFonts w:hint="eastAsia"/>
        </w:rPr>
        <w:t>户，用地面积</w:t>
      </w:r>
      <w:r>
        <w:rPr>
          <w:rFonts w:hint="eastAsia"/>
        </w:rPr>
        <w:t>1125</w:t>
      </w:r>
      <w:r>
        <w:rPr>
          <w:rFonts w:hint="eastAsia"/>
        </w:rPr>
        <w:t>㎡。</w:t>
      </w:r>
    </w:p>
    <w:p w:rsidR="00507EBE" w:rsidRDefault="00F52F5E">
      <w:pPr>
        <w:ind w:left="-1" w:firstLineChars="0" w:firstLine="0"/>
        <w:jc w:val="center"/>
        <w:outlineLvl w:val="1"/>
        <w:rPr>
          <w:rFonts w:ascii="黑体" w:eastAsia="黑体" w:hAnsi="黑体" w:cs="黑体"/>
          <w:b/>
          <w:bCs/>
          <w:sz w:val="32"/>
          <w:szCs w:val="32"/>
        </w:rPr>
      </w:pPr>
      <w:r>
        <w:rPr>
          <w:rFonts w:ascii="黑体" w:eastAsia="黑体" w:hAnsi="黑体" w:cs="黑体" w:hint="eastAsia"/>
          <w:b/>
          <w:bCs/>
          <w:sz w:val="32"/>
          <w:szCs w:val="32"/>
        </w:rPr>
        <w:t>第四章 生态修复与综合整治规划</w:t>
      </w:r>
    </w:p>
    <w:p w:rsidR="00507EBE" w:rsidRDefault="00F52F5E">
      <w:pPr>
        <w:numPr>
          <w:ilvl w:val="0"/>
          <w:numId w:val="2"/>
        </w:numPr>
        <w:ind w:firstLineChars="0" w:firstLine="0"/>
        <w:outlineLvl w:val="2"/>
        <w:rPr>
          <w:b/>
          <w:bCs/>
        </w:rPr>
      </w:pPr>
      <w:r>
        <w:rPr>
          <w:rFonts w:hint="eastAsia"/>
          <w:b/>
          <w:bCs/>
        </w:rPr>
        <w:lastRenderedPageBreak/>
        <w:t>整治目的</w:t>
      </w:r>
    </w:p>
    <w:p w:rsidR="00507EBE" w:rsidRDefault="00F52F5E">
      <w:pPr>
        <w:numPr>
          <w:ilvl w:val="0"/>
          <w:numId w:val="20"/>
        </w:numPr>
        <w:ind w:firstLineChars="0"/>
      </w:pPr>
      <w:r>
        <w:rPr>
          <w:rFonts w:hint="eastAsia"/>
        </w:rPr>
        <w:t>生态环境</w:t>
      </w:r>
    </w:p>
    <w:p w:rsidR="00507EBE" w:rsidRDefault="00F52F5E">
      <w:pPr>
        <w:ind w:firstLine="480"/>
      </w:pPr>
      <w:r>
        <w:t>通过实施种植树木、清理堵塞沟渠等生态环境修复工程，提高柑园村生态环境质量。</w:t>
      </w:r>
    </w:p>
    <w:p w:rsidR="00507EBE" w:rsidRDefault="00F52F5E">
      <w:pPr>
        <w:numPr>
          <w:ilvl w:val="0"/>
          <w:numId w:val="20"/>
        </w:numPr>
        <w:ind w:firstLineChars="0"/>
      </w:pPr>
      <w:r>
        <w:rPr>
          <w:rFonts w:hint="eastAsia"/>
        </w:rPr>
        <w:t>建设用地</w:t>
      </w:r>
    </w:p>
    <w:p w:rsidR="00507EBE" w:rsidRDefault="00F52F5E">
      <w:pPr>
        <w:ind w:firstLine="480"/>
      </w:pPr>
      <w:r>
        <w:t>通过柑园村集约节约建设布局及迁村腾地规模，通过建设用地复垦等工程，增加建设用地交易指标。</w:t>
      </w:r>
    </w:p>
    <w:p w:rsidR="00507EBE" w:rsidRDefault="00F52F5E">
      <w:pPr>
        <w:numPr>
          <w:ilvl w:val="0"/>
          <w:numId w:val="20"/>
        </w:numPr>
        <w:ind w:firstLineChars="0"/>
      </w:pPr>
      <w:r>
        <w:rPr>
          <w:rFonts w:hint="eastAsia"/>
        </w:rPr>
        <w:t>耕地与其他农用地</w:t>
      </w:r>
    </w:p>
    <w:p w:rsidR="00507EBE" w:rsidRDefault="00F52F5E">
      <w:pPr>
        <w:ind w:firstLine="480"/>
      </w:pPr>
      <w:r>
        <w:t>通过完善耕地土地平整、农田基础设施建设等工程，构建农田生态良好、耕作安全高效、产业产出稳定、农村生产生活和谐的新局面。</w:t>
      </w:r>
    </w:p>
    <w:p w:rsidR="00507EBE" w:rsidRDefault="00F52F5E">
      <w:pPr>
        <w:numPr>
          <w:ilvl w:val="0"/>
          <w:numId w:val="2"/>
        </w:numPr>
        <w:ind w:firstLineChars="0" w:firstLine="0"/>
        <w:outlineLvl w:val="2"/>
        <w:rPr>
          <w:b/>
          <w:bCs/>
        </w:rPr>
      </w:pPr>
      <w:r>
        <w:rPr>
          <w:rFonts w:hint="eastAsia"/>
          <w:b/>
          <w:bCs/>
        </w:rPr>
        <w:t>整治措施</w:t>
      </w:r>
    </w:p>
    <w:p w:rsidR="00507EBE" w:rsidRDefault="00F52F5E">
      <w:pPr>
        <w:numPr>
          <w:ilvl w:val="0"/>
          <w:numId w:val="21"/>
        </w:numPr>
        <w:ind w:firstLineChars="0"/>
      </w:pPr>
      <w:r>
        <w:rPr>
          <w:rFonts w:hint="eastAsia"/>
        </w:rPr>
        <w:t>生态保护修复</w:t>
      </w:r>
    </w:p>
    <w:p w:rsidR="00507EBE" w:rsidRDefault="00F52F5E">
      <w:pPr>
        <w:ind w:firstLine="480"/>
      </w:pPr>
      <w:r>
        <w:t>护坡植草工程：对</w:t>
      </w:r>
      <w:r>
        <w:rPr>
          <w:rFonts w:hint="eastAsia"/>
        </w:rPr>
        <w:t>四、五、六社共</w:t>
      </w:r>
      <w:r>
        <w:rPr>
          <w:rFonts w:hint="eastAsia"/>
        </w:rPr>
        <w:t>6411</w:t>
      </w:r>
      <w:r>
        <w:rPr>
          <w:rFonts w:hint="eastAsia"/>
        </w:rPr>
        <w:t>米</w:t>
      </w:r>
      <w:r>
        <w:t>道路两边生态环境破坏较严重地段，修复裸露的山体，</w:t>
      </w:r>
      <w:r>
        <w:t> </w:t>
      </w:r>
      <w:r>
        <w:t>防止水土流失，并同时推进道路绿化美化工程。</w:t>
      </w:r>
    </w:p>
    <w:p w:rsidR="00507EBE" w:rsidRDefault="00F52F5E">
      <w:pPr>
        <w:numPr>
          <w:ilvl w:val="0"/>
          <w:numId w:val="21"/>
        </w:numPr>
        <w:ind w:firstLineChars="0"/>
      </w:pPr>
      <w:r>
        <w:t>农村居民点拆旧复垦</w:t>
      </w:r>
    </w:p>
    <w:p w:rsidR="00507EBE" w:rsidRDefault="00F52F5E">
      <w:pPr>
        <w:ind w:firstLine="480"/>
      </w:pPr>
      <w:r>
        <w:t>推进城乡建设用地增减挂钩拆旧复垦工作，激活农村资源，促进乡村振兴。根据农村居民点优化布局，通过迁村腾地共腾挪建设用地</w:t>
      </w:r>
      <w:r>
        <w:t>1.91</w:t>
      </w:r>
      <w:r>
        <w:t>公顷。</w:t>
      </w:r>
    </w:p>
    <w:p w:rsidR="00507EBE" w:rsidRDefault="00F52F5E">
      <w:pPr>
        <w:numPr>
          <w:ilvl w:val="0"/>
          <w:numId w:val="21"/>
        </w:numPr>
        <w:ind w:firstLineChars="0"/>
      </w:pPr>
      <w:r>
        <w:rPr>
          <w:rFonts w:hint="eastAsia"/>
        </w:rPr>
        <w:t>农田综合整治</w:t>
      </w:r>
    </w:p>
    <w:p w:rsidR="00507EBE" w:rsidRDefault="00F52F5E">
      <w:pPr>
        <w:ind w:firstLine="480"/>
      </w:pPr>
      <w:r>
        <w:t>具体工程措施为土地平整、灌溉与排水工程、田间道路工程三个方面，提高农业基础设施的保障能力、减少水土流失程度、提高土地生态涵养能力。</w:t>
      </w:r>
      <w:r>
        <w:rPr>
          <w:rFonts w:hint="eastAsia"/>
        </w:rPr>
        <w:t>共修复田坎</w:t>
      </w:r>
      <w:r>
        <w:rPr>
          <w:rFonts w:hint="eastAsia"/>
        </w:rPr>
        <w:t>899m</w:t>
      </w:r>
      <w:r>
        <w:rPr>
          <w:rFonts w:hint="eastAsia"/>
        </w:rPr>
        <w:t>。排水沟</w:t>
      </w:r>
      <w:r>
        <w:rPr>
          <w:rFonts w:hint="eastAsia"/>
        </w:rPr>
        <w:t>2871m</w:t>
      </w:r>
      <w:r>
        <w:rPr>
          <w:rFonts w:hint="eastAsia"/>
        </w:rPr>
        <w:t>、引水渠</w:t>
      </w:r>
      <w:r>
        <w:rPr>
          <w:rFonts w:hint="eastAsia"/>
        </w:rPr>
        <w:t>1771m</w:t>
      </w:r>
      <w:r>
        <w:rPr>
          <w:rFonts w:hint="eastAsia"/>
        </w:rPr>
        <w:t>，</w:t>
      </w:r>
      <w:r>
        <w:rPr>
          <w:rFonts w:hint="eastAsia"/>
        </w:rPr>
        <w:t>1.0m</w:t>
      </w:r>
      <w:r>
        <w:rPr>
          <w:rFonts w:hint="eastAsia"/>
        </w:rPr>
        <w:t>便道</w:t>
      </w:r>
      <w:r>
        <w:rPr>
          <w:rFonts w:hint="eastAsia"/>
        </w:rPr>
        <w:t>10226m</w:t>
      </w:r>
      <w:r>
        <w:rPr>
          <w:rFonts w:hint="eastAsia"/>
        </w:rPr>
        <w:t>，</w:t>
      </w:r>
      <w:r>
        <w:rPr>
          <w:rFonts w:hint="eastAsia"/>
        </w:rPr>
        <w:t>1.2m</w:t>
      </w:r>
      <w:r>
        <w:rPr>
          <w:rFonts w:hint="eastAsia"/>
        </w:rPr>
        <w:t>步道</w:t>
      </w:r>
      <w:r>
        <w:rPr>
          <w:rFonts w:hint="eastAsia"/>
        </w:rPr>
        <w:t>3499m</w:t>
      </w:r>
      <w:r>
        <w:rPr>
          <w:rFonts w:hint="eastAsia"/>
        </w:rPr>
        <w:t>，</w:t>
      </w:r>
      <w:r>
        <w:rPr>
          <w:rFonts w:hint="eastAsia"/>
        </w:rPr>
        <w:t>2.0m</w:t>
      </w:r>
      <w:r>
        <w:rPr>
          <w:rFonts w:hint="eastAsia"/>
        </w:rPr>
        <w:t>耕作道</w:t>
      </w:r>
      <w:r>
        <w:rPr>
          <w:rFonts w:hint="eastAsia"/>
        </w:rPr>
        <w:t>732m</w:t>
      </w:r>
      <w:r>
        <w:rPr>
          <w:rFonts w:hint="eastAsia"/>
        </w:rPr>
        <w:t>，</w:t>
      </w:r>
      <w:r>
        <w:rPr>
          <w:rFonts w:hint="eastAsia"/>
        </w:rPr>
        <w:t>3.5m</w:t>
      </w:r>
      <w:r>
        <w:rPr>
          <w:rFonts w:hint="eastAsia"/>
        </w:rPr>
        <w:t>机耕道</w:t>
      </w:r>
      <w:r>
        <w:rPr>
          <w:rFonts w:hint="eastAsia"/>
        </w:rPr>
        <w:t>2470m</w:t>
      </w:r>
      <w:r>
        <w:rPr>
          <w:rFonts w:hint="eastAsia"/>
        </w:rPr>
        <w:t>。</w:t>
      </w:r>
    </w:p>
    <w:p w:rsidR="00507EBE" w:rsidRDefault="00507EBE">
      <w:pPr>
        <w:ind w:firstLine="480"/>
      </w:pPr>
    </w:p>
    <w:p w:rsidR="00507EBE" w:rsidRDefault="00507EBE">
      <w:pPr>
        <w:ind w:firstLine="482"/>
        <w:rPr>
          <w:b/>
          <w:bCs/>
        </w:rPr>
      </w:pPr>
    </w:p>
    <w:sectPr w:rsidR="00507EBE" w:rsidSect="006121F2">
      <w:headerReference w:type="even" r:id="rId8"/>
      <w:headerReference w:type="default" r:id="rId9"/>
      <w:footerReference w:type="even" r:id="rId10"/>
      <w:footerReference w:type="default" r:id="rId11"/>
      <w:headerReference w:type="first" r:id="rId12"/>
      <w:footerReference w:type="first" r:id="rId13"/>
      <w:pgSz w:w="23757" w:h="16783" w:orient="landscape"/>
      <w:pgMar w:top="1800" w:right="1440" w:bottom="1800" w:left="1440" w:header="1361" w:footer="992" w:gutter="0"/>
      <w:cols w:num="2" w:space="720" w:equalWidth="0">
        <w:col w:w="10226" w:space="425"/>
        <w:col w:w="10226"/>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240" w:rsidRDefault="00684240">
      <w:pPr>
        <w:spacing w:line="240" w:lineRule="auto"/>
        <w:ind w:firstLine="480"/>
      </w:pPr>
      <w:r>
        <w:separator/>
      </w:r>
    </w:p>
  </w:endnote>
  <w:endnote w:type="continuationSeparator" w:id="1">
    <w:p w:rsidR="00684240" w:rsidRDefault="00684240">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BA" w:rsidRDefault="00E640BA">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BA" w:rsidRDefault="00E640BA">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BA" w:rsidRDefault="00E640BA">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240" w:rsidRDefault="00684240">
      <w:pPr>
        <w:spacing w:line="240" w:lineRule="auto"/>
        <w:ind w:firstLine="480"/>
      </w:pPr>
      <w:r>
        <w:separator/>
      </w:r>
    </w:p>
  </w:footnote>
  <w:footnote w:type="continuationSeparator" w:id="1">
    <w:p w:rsidR="00684240" w:rsidRDefault="00684240">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BA" w:rsidRDefault="00E640BA">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BE" w:rsidRDefault="00F52F5E">
    <w:pPr>
      <w:pStyle w:val="a4"/>
      <w:pBdr>
        <w:bottom w:val="single" w:sz="4" w:space="1" w:color="auto"/>
      </w:pBdr>
      <w:ind w:firstLineChars="0" w:firstLine="0"/>
      <w:rPr>
        <w:rFonts w:ascii="仿宋_GB2312" w:eastAsia="仿宋_GB2312" w:hAnsi="仿宋_GB2312" w:cs="仿宋_GB2312"/>
        <w:sz w:val="24"/>
        <w:szCs w:val="40"/>
      </w:rPr>
    </w:pPr>
    <w:r>
      <w:rPr>
        <w:rFonts w:ascii="仿宋_GB2312" w:eastAsia="仿宋_GB2312" w:hAnsi="仿宋_GB2312" w:cs="仿宋_GB2312" w:hint="eastAsia"/>
        <w:sz w:val="24"/>
        <w:szCs w:val="40"/>
      </w:rPr>
      <w:t>巫山县曲尺乡柑园村村规划（20</w:t>
    </w:r>
    <w:r w:rsidR="00274B22">
      <w:rPr>
        <w:rFonts w:ascii="仿宋_GB2312" w:eastAsia="仿宋_GB2312" w:hAnsi="仿宋_GB2312" w:cs="仿宋_GB2312" w:hint="eastAsia"/>
        <w:sz w:val="24"/>
        <w:szCs w:val="40"/>
      </w:rPr>
      <w:t>19</w:t>
    </w:r>
    <w:r>
      <w:rPr>
        <w:rFonts w:ascii="仿宋_GB2312" w:eastAsia="仿宋_GB2312" w:hAnsi="仿宋_GB2312" w:cs="仿宋_GB2312" w:hint="eastAsia"/>
        <w:sz w:val="24"/>
        <w:szCs w:val="40"/>
      </w:rPr>
      <w:t>-2035）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BA" w:rsidRDefault="00E640BA">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17D8BB"/>
    <w:multiLevelType w:val="singleLevel"/>
    <w:tmpl w:val="B617D8BB"/>
    <w:lvl w:ilvl="0">
      <w:start w:val="1"/>
      <w:numFmt w:val="chineseCounting"/>
      <w:suff w:val="nothing"/>
      <w:lvlText w:val="（%1）"/>
      <w:lvlJc w:val="left"/>
      <w:rPr>
        <w:rFonts w:hint="eastAsia"/>
      </w:rPr>
    </w:lvl>
  </w:abstractNum>
  <w:abstractNum w:abstractNumId="1">
    <w:nsid w:val="BB3A3A4E"/>
    <w:multiLevelType w:val="singleLevel"/>
    <w:tmpl w:val="BB3A3A4E"/>
    <w:lvl w:ilvl="0">
      <w:start w:val="1"/>
      <w:numFmt w:val="chineseCounting"/>
      <w:suff w:val="nothing"/>
      <w:lvlText w:val="（%1）"/>
      <w:lvlJc w:val="left"/>
      <w:pPr>
        <w:ind w:left="0" w:firstLine="420"/>
      </w:pPr>
      <w:rPr>
        <w:rFonts w:hint="eastAsia"/>
      </w:rPr>
    </w:lvl>
  </w:abstractNum>
  <w:abstractNum w:abstractNumId="2">
    <w:nsid w:val="D700D9C7"/>
    <w:multiLevelType w:val="singleLevel"/>
    <w:tmpl w:val="D700D9C7"/>
    <w:lvl w:ilvl="0">
      <w:start w:val="1"/>
      <w:numFmt w:val="chineseCounting"/>
      <w:suff w:val="nothing"/>
      <w:lvlText w:val="（%1）"/>
      <w:lvlJc w:val="left"/>
      <w:pPr>
        <w:ind w:left="0" w:firstLine="420"/>
      </w:pPr>
      <w:rPr>
        <w:rFonts w:hint="eastAsia"/>
      </w:rPr>
    </w:lvl>
  </w:abstractNum>
  <w:abstractNum w:abstractNumId="3">
    <w:nsid w:val="ECDE47E4"/>
    <w:multiLevelType w:val="singleLevel"/>
    <w:tmpl w:val="ECDE47E4"/>
    <w:lvl w:ilvl="0">
      <w:start w:val="1"/>
      <w:numFmt w:val="chineseCounting"/>
      <w:suff w:val="nothing"/>
      <w:lvlText w:val="（%1）"/>
      <w:lvlJc w:val="left"/>
      <w:pPr>
        <w:ind w:left="0" w:firstLine="420"/>
      </w:pPr>
      <w:rPr>
        <w:rFonts w:hint="eastAsia"/>
      </w:rPr>
    </w:lvl>
  </w:abstractNum>
  <w:abstractNum w:abstractNumId="4">
    <w:nsid w:val="FBF5D149"/>
    <w:multiLevelType w:val="singleLevel"/>
    <w:tmpl w:val="FBF5D149"/>
    <w:lvl w:ilvl="0">
      <w:start w:val="1"/>
      <w:numFmt w:val="chineseCounting"/>
      <w:suff w:val="nothing"/>
      <w:lvlText w:val="%1、"/>
      <w:lvlJc w:val="left"/>
      <w:rPr>
        <w:rFonts w:hint="eastAsia"/>
      </w:rPr>
    </w:lvl>
  </w:abstractNum>
  <w:abstractNum w:abstractNumId="5">
    <w:nsid w:val="05B769A5"/>
    <w:multiLevelType w:val="singleLevel"/>
    <w:tmpl w:val="05B769A5"/>
    <w:lvl w:ilvl="0">
      <w:start w:val="1"/>
      <w:numFmt w:val="chineseCounting"/>
      <w:suff w:val="nothing"/>
      <w:lvlText w:val="（%1）"/>
      <w:lvlJc w:val="left"/>
      <w:pPr>
        <w:ind w:left="0" w:firstLine="420"/>
      </w:pPr>
      <w:rPr>
        <w:rFonts w:hint="eastAsia"/>
      </w:rPr>
    </w:lvl>
  </w:abstractNum>
  <w:abstractNum w:abstractNumId="6">
    <w:nsid w:val="0D663159"/>
    <w:multiLevelType w:val="singleLevel"/>
    <w:tmpl w:val="0D663159"/>
    <w:lvl w:ilvl="0">
      <w:start w:val="2"/>
      <w:numFmt w:val="chineseCounting"/>
      <w:suff w:val="nothing"/>
      <w:lvlText w:val="%1、"/>
      <w:lvlJc w:val="left"/>
      <w:rPr>
        <w:rFonts w:hint="eastAsia"/>
      </w:rPr>
    </w:lvl>
  </w:abstractNum>
  <w:abstractNum w:abstractNumId="7">
    <w:nsid w:val="1187D472"/>
    <w:multiLevelType w:val="singleLevel"/>
    <w:tmpl w:val="1187D472"/>
    <w:lvl w:ilvl="0">
      <w:start w:val="2"/>
      <w:numFmt w:val="chineseCounting"/>
      <w:suff w:val="space"/>
      <w:lvlText w:val="第%1条"/>
      <w:lvlJc w:val="left"/>
      <w:rPr>
        <w:rFonts w:hint="eastAsia"/>
      </w:rPr>
    </w:lvl>
  </w:abstractNum>
  <w:abstractNum w:abstractNumId="8">
    <w:nsid w:val="1A2B245B"/>
    <w:multiLevelType w:val="singleLevel"/>
    <w:tmpl w:val="1A2B245B"/>
    <w:lvl w:ilvl="0">
      <w:start w:val="1"/>
      <w:numFmt w:val="chineseCounting"/>
      <w:suff w:val="nothing"/>
      <w:lvlText w:val="（%1）"/>
      <w:lvlJc w:val="left"/>
      <w:pPr>
        <w:ind w:left="0" w:firstLine="420"/>
      </w:pPr>
      <w:rPr>
        <w:rFonts w:hint="eastAsia"/>
      </w:rPr>
    </w:lvl>
  </w:abstractNum>
  <w:abstractNum w:abstractNumId="9">
    <w:nsid w:val="251F2A3D"/>
    <w:multiLevelType w:val="singleLevel"/>
    <w:tmpl w:val="251F2A3D"/>
    <w:lvl w:ilvl="0">
      <w:start w:val="1"/>
      <w:numFmt w:val="chineseCounting"/>
      <w:suff w:val="nothing"/>
      <w:lvlText w:val="%1、"/>
      <w:lvlJc w:val="left"/>
      <w:rPr>
        <w:rFonts w:hint="eastAsia"/>
      </w:rPr>
    </w:lvl>
  </w:abstractNum>
  <w:abstractNum w:abstractNumId="10">
    <w:nsid w:val="314393FC"/>
    <w:multiLevelType w:val="singleLevel"/>
    <w:tmpl w:val="314393FC"/>
    <w:lvl w:ilvl="0">
      <w:start w:val="1"/>
      <w:numFmt w:val="chineseCounting"/>
      <w:suff w:val="nothing"/>
      <w:lvlText w:val="%1、"/>
      <w:lvlJc w:val="left"/>
      <w:rPr>
        <w:rFonts w:hint="eastAsia"/>
      </w:rPr>
    </w:lvl>
  </w:abstractNum>
  <w:abstractNum w:abstractNumId="11">
    <w:nsid w:val="34931AF2"/>
    <w:multiLevelType w:val="singleLevel"/>
    <w:tmpl w:val="34931AF2"/>
    <w:lvl w:ilvl="0">
      <w:start w:val="1"/>
      <w:numFmt w:val="chineseCounting"/>
      <w:suff w:val="space"/>
      <w:lvlText w:val="第%1章"/>
      <w:lvlJc w:val="left"/>
      <w:rPr>
        <w:rFonts w:hint="eastAsia"/>
      </w:rPr>
    </w:lvl>
  </w:abstractNum>
  <w:abstractNum w:abstractNumId="12">
    <w:nsid w:val="43B13849"/>
    <w:multiLevelType w:val="singleLevel"/>
    <w:tmpl w:val="43B13849"/>
    <w:lvl w:ilvl="0">
      <w:start w:val="1"/>
      <w:numFmt w:val="chineseCounting"/>
      <w:suff w:val="nothing"/>
      <w:lvlText w:val="（%1）"/>
      <w:lvlJc w:val="left"/>
      <w:rPr>
        <w:rFonts w:hint="eastAsia"/>
      </w:rPr>
    </w:lvl>
  </w:abstractNum>
  <w:abstractNum w:abstractNumId="13">
    <w:nsid w:val="526D9C1A"/>
    <w:multiLevelType w:val="singleLevel"/>
    <w:tmpl w:val="526D9C1A"/>
    <w:lvl w:ilvl="0">
      <w:start w:val="2"/>
      <w:numFmt w:val="chineseCounting"/>
      <w:suff w:val="nothing"/>
      <w:lvlText w:val="（%1）"/>
      <w:lvlJc w:val="left"/>
      <w:pPr>
        <w:ind w:left="0" w:firstLine="420"/>
      </w:pPr>
      <w:rPr>
        <w:rFonts w:hint="eastAsia"/>
      </w:rPr>
    </w:lvl>
  </w:abstractNum>
  <w:abstractNum w:abstractNumId="14">
    <w:nsid w:val="572460A2"/>
    <w:multiLevelType w:val="singleLevel"/>
    <w:tmpl w:val="572460A2"/>
    <w:lvl w:ilvl="0">
      <w:start w:val="1"/>
      <w:numFmt w:val="chineseCounting"/>
      <w:suff w:val="nothing"/>
      <w:lvlText w:val="（%1）"/>
      <w:lvlJc w:val="left"/>
      <w:pPr>
        <w:ind w:left="0" w:firstLine="420"/>
      </w:pPr>
      <w:rPr>
        <w:rFonts w:hint="eastAsia"/>
      </w:rPr>
    </w:lvl>
  </w:abstractNum>
  <w:abstractNum w:abstractNumId="15">
    <w:nsid w:val="6027695B"/>
    <w:multiLevelType w:val="singleLevel"/>
    <w:tmpl w:val="6027695B"/>
    <w:lvl w:ilvl="0">
      <w:start w:val="1"/>
      <w:numFmt w:val="chineseCounting"/>
      <w:suff w:val="nothing"/>
      <w:lvlText w:val="%1、"/>
      <w:lvlJc w:val="left"/>
      <w:rPr>
        <w:rFonts w:hint="eastAsia"/>
      </w:rPr>
    </w:lvl>
  </w:abstractNum>
  <w:abstractNum w:abstractNumId="16">
    <w:nsid w:val="6D72DD34"/>
    <w:multiLevelType w:val="singleLevel"/>
    <w:tmpl w:val="6D72DD34"/>
    <w:lvl w:ilvl="0">
      <w:start w:val="1"/>
      <w:numFmt w:val="chineseCounting"/>
      <w:suff w:val="nothing"/>
      <w:lvlText w:val="（%1）"/>
      <w:lvlJc w:val="left"/>
      <w:pPr>
        <w:ind w:left="0" w:firstLine="420"/>
      </w:pPr>
      <w:rPr>
        <w:rFonts w:hint="eastAsia"/>
      </w:rPr>
    </w:lvl>
  </w:abstractNum>
  <w:abstractNum w:abstractNumId="17">
    <w:nsid w:val="71EA241D"/>
    <w:multiLevelType w:val="singleLevel"/>
    <w:tmpl w:val="71EA241D"/>
    <w:lvl w:ilvl="0">
      <w:start w:val="1"/>
      <w:numFmt w:val="chineseCounting"/>
      <w:suff w:val="nothing"/>
      <w:lvlText w:val="（%1）"/>
      <w:lvlJc w:val="left"/>
      <w:rPr>
        <w:rFonts w:hint="eastAsia"/>
      </w:rPr>
    </w:lvl>
  </w:abstractNum>
  <w:abstractNum w:abstractNumId="18">
    <w:nsid w:val="77CEF4EC"/>
    <w:multiLevelType w:val="singleLevel"/>
    <w:tmpl w:val="77CEF4EC"/>
    <w:lvl w:ilvl="0">
      <w:start w:val="1"/>
      <w:numFmt w:val="chineseCounting"/>
      <w:suff w:val="nothing"/>
      <w:lvlText w:val="%1、"/>
      <w:lvlJc w:val="left"/>
      <w:pPr>
        <w:ind w:left="0" w:firstLine="420"/>
      </w:pPr>
      <w:rPr>
        <w:rFonts w:hint="eastAsia"/>
      </w:rPr>
    </w:lvl>
  </w:abstractNum>
  <w:abstractNum w:abstractNumId="19">
    <w:nsid w:val="7F062400"/>
    <w:multiLevelType w:val="singleLevel"/>
    <w:tmpl w:val="7F062400"/>
    <w:lvl w:ilvl="0">
      <w:start w:val="1"/>
      <w:numFmt w:val="chineseCounting"/>
      <w:suff w:val="nothing"/>
      <w:lvlText w:val="（%1）"/>
      <w:lvlJc w:val="left"/>
      <w:rPr>
        <w:rFonts w:hint="eastAsia"/>
      </w:rPr>
    </w:lvl>
  </w:abstractNum>
  <w:abstractNum w:abstractNumId="20">
    <w:nsid w:val="7FAFEC07"/>
    <w:multiLevelType w:val="singleLevel"/>
    <w:tmpl w:val="7FAFEC07"/>
    <w:lvl w:ilvl="0">
      <w:start w:val="1"/>
      <w:numFmt w:val="chineseCounting"/>
      <w:suff w:val="nothing"/>
      <w:lvlText w:val="（%1）"/>
      <w:lvlJc w:val="left"/>
      <w:pPr>
        <w:ind w:left="0" w:firstLine="420"/>
      </w:pPr>
      <w:rPr>
        <w:rFonts w:hint="eastAsia"/>
      </w:rPr>
    </w:lvl>
  </w:abstractNum>
  <w:num w:numId="1">
    <w:abstractNumId w:val="11"/>
  </w:num>
  <w:num w:numId="2">
    <w:abstractNumId w:val="7"/>
  </w:num>
  <w:num w:numId="3">
    <w:abstractNumId w:val="10"/>
  </w:num>
  <w:num w:numId="4">
    <w:abstractNumId w:val="0"/>
  </w:num>
  <w:num w:numId="5">
    <w:abstractNumId w:val="19"/>
  </w:num>
  <w:num w:numId="6">
    <w:abstractNumId w:val="13"/>
  </w:num>
  <w:num w:numId="7">
    <w:abstractNumId w:val="12"/>
  </w:num>
  <w:num w:numId="8">
    <w:abstractNumId w:val="6"/>
  </w:num>
  <w:num w:numId="9">
    <w:abstractNumId w:val="14"/>
  </w:num>
  <w:num w:numId="10">
    <w:abstractNumId w:val="8"/>
  </w:num>
  <w:num w:numId="11">
    <w:abstractNumId w:val="4"/>
  </w:num>
  <w:num w:numId="12">
    <w:abstractNumId w:val="9"/>
  </w:num>
  <w:num w:numId="13">
    <w:abstractNumId w:val="18"/>
  </w:num>
  <w:num w:numId="14">
    <w:abstractNumId w:val="15"/>
  </w:num>
  <w:num w:numId="15">
    <w:abstractNumId w:val="2"/>
  </w:num>
  <w:num w:numId="16">
    <w:abstractNumId w:val="17"/>
  </w:num>
  <w:num w:numId="17">
    <w:abstractNumId w:val="20"/>
  </w:num>
  <w:num w:numId="18">
    <w:abstractNumId w:val="5"/>
  </w:num>
  <w:num w:numId="19">
    <w:abstractNumId w:val="1"/>
  </w:num>
  <w:num w:numId="20">
    <w:abstractNumId w:val="1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3883192"/>
    <w:rsid w:val="0022176C"/>
    <w:rsid w:val="00274B22"/>
    <w:rsid w:val="00507EBE"/>
    <w:rsid w:val="005841C2"/>
    <w:rsid w:val="006121F2"/>
    <w:rsid w:val="00625E9C"/>
    <w:rsid w:val="00684240"/>
    <w:rsid w:val="00691736"/>
    <w:rsid w:val="006C3CF7"/>
    <w:rsid w:val="00BF523F"/>
    <w:rsid w:val="00DD2E39"/>
    <w:rsid w:val="00E640BA"/>
    <w:rsid w:val="00F30CF8"/>
    <w:rsid w:val="00F52F5E"/>
    <w:rsid w:val="00FB1367"/>
    <w:rsid w:val="05CF4028"/>
    <w:rsid w:val="13FE5FE8"/>
    <w:rsid w:val="18B068A0"/>
    <w:rsid w:val="23883192"/>
    <w:rsid w:val="2A7A1F70"/>
    <w:rsid w:val="2B8A154D"/>
    <w:rsid w:val="405C2A73"/>
    <w:rsid w:val="439F53A5"/>
    <w:rsid w:val="43B3518F"/>
    <w:rsid w:val="43FA5397"/>
    <w:rsid w:val="45830649"/>
    <w:rsid w:val="48207AC5"/>
    <w:rsid w:val="5DD05508"/>
    <w:rsid w:val="62D063A7"/>
    <w:rsid w:val="633C4472"/>
    <w:rsid w:val="72FA305C"/>
    <w:rsid w:val="76754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1F2"/>
    <w:pPr>
      <w:widowControl w:val="0"/>
      <w:spacing w:line="360" w:lineRule="auto"/>
      <w:ind w:firstLineChars="200" w:firstLine="420"/>
      <w:jc w:val="both"/>
    </w:pPr>
    <w:rPr>
      <w:rFonts w:asciiTheme="minorHAnsi"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121F2"/>
    <w:pPr>
      <w:tabs>
        <w:tab w:val="center" w:pos="4153"/>
        <w:tab w:val="right" w:pos="8306"/>
      </w:tabs>
      <w:snapToGrid w:val="0"/>
      <w:jc w:val="left"/>
    </w:pPr>
    <w:rPr>
      <w:sz w:val="18"/>
    </w:rPr>
  </w:style>
  <w:style w:type="paragraph" w:styleId="a4">
    <w:name w:val="header"/>
    <w:basedOn w:val="a"/>
    <w:qFormat/>
    <w:rsid w:val="006121F2"/>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rsid w:val="006121F2"/>
    <w:pPr>
      <w:spacing w:beforeAutospacing="1" w:afterAutospacing="1"/>
      <w:jc w:val="left"/>
    </w:pPr>
    <w:rPr>
      <w:rFonts w:cs="Times New Roman"/>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面坨坨</dc:creator>
  <cp:lastModifiedBy>Administrator</cp:lastModifiedBy>
  <cp:revision>9</cp:revision>
  <dcterms:created xsi:type="dcterms:W3CDTF">2020-04-07T16:46:00Z</dcterms:created>
  <dcterms:modified xsi:type="dcterms:W3CDTF">2023-06-20T01:14:00Z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