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40" w:rsidRPr="00F75E40" w:rsidRDefault="00F75E40" w:rsidP="00F75E40">
      <w:pPr>
        <w:widowControl/>
        <w:shd w:val="clear" w:color="auto" w:fill="FFFFFF"/>
        <w:jc w:val="center"/>
        <w:rPr>
          <w:rFonts w:ascii="����" w:eastAsia="宋体" w:hAnsi="����" w:cs="宋体" w:hint="eastAsia"/>
          <w:b/>
          <w:bCs/>
          <w:color w:val="000000"/>
          <w:kern w:val="0"/>
          <w:sz w:val="36"/>
          <w:szCs w:val="36"/>
        </w:rPr>
      </w:pPr>
      <w:r w:rsidRPr="00F75E40">
        <w:rPr>
          <w:rFonts w:ascii="����" w:eastAsia="宋体" w:hAnsi="����" w:cs="宋体"/>
          <w:b/>
          <w:bCs/>
          <w:color w:val="000000"/>
          <w:kern w:val="0"/>
          <w:sz w:val="36"/>
          <w:szCs w:val="36"/>
        </w:rPr>
        <w:t>人力资源社会保障部</w:t>
      </w:r>
      <w:r w:rsidRPr="00F75E40">
        <w:rPr>
          <w:rFonts w:ascii="����" w:eastAsia="宋体" w:hAnsi="����" w:cs="宋体"/>
          <w:b/>
          <w:bCs/>
          <w:color w:val="000000"/>
          <w:kern w:val="0"/>
          <w:sz w:val="36"/>
          <w:szCs w:val="36"/>
        </w:rPr>
        <w:t xml:space="preserve"> </w:t>
      </w:r>
      <w:r w:rsidRPr="00F75E40">
        <w:rPr>
          <w:rFonts w:ascii="����" w:eastAsia="宋体" w:hAnsi="����" w:cs="宋体"/>
          <w:b/>
          <w:bCs/>
          <w:color w:val="000000"/>
          <w:kern w:val="0"/>
          <w:sz w:val="36"/>
          <w:szCs w:val="36"/>
        </w:rPr>
        <w:t>国家统计局关于深化统计专业人员职称制度改革的指导意见</w:t>
      </w:r>
    </w:p>
    <w:p w:rsidR="00F75E40" w:rsidRPr="00365868" w:rsidRDefault="00F75E40" w:rsidP="00365868">
      <w:pPr>
        <w:widowControl/>
        <w:shd w:val="clear" w:color="auto" w:fill="FFFFFF"/>
        <w:spacing w:line="360" w:lineRule="atLeast"/>
        <w:jc w:val="center"/>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人社部发</w:t>
      </w:r>
      <w:r w:rsidRPr="00365868">
        <w:rPr>
          <w:rFonts w:ascii="仿宋_GB2312" w:eastAsia="仿宋_GB2312" w:hAnsi="Times New Roman" w:cs="Times New Roman" w:hint="eastAsia"/>
          <w:color w:val="000000"/>
          <w:spacing w:val="-4"/>
          <w:kern w:val="0"/>
          <w:sz w:val="32"/>
          <w:szCs w:val="32"/>
        </w:rPr>
        <w:t>〔2020〕16号</w:t>
      </w:r>
    </w:p>
    <w:p w:rsidR="00F75E40" w:rsidRPr="00365868" w:rsidRDefault="00F75E40" w:rsidP="00365868">
      <w:pPr>
        <w:widowControl/>
        <w:shd w:val="clear" w:color="auto" w:fill="FFFFFF"/>
        <w:spacing w:line="360" w:lineRule="atLeast"/>
        <w:rPr>
          <w:rFonts w:ascii="仿宋_GB2312" w:eastAsia="仿宋_GB2312" w:hAnsi="宋体" w:cs="宋体" w:hint="eastAsia"/>
          <w:color w:val="000000"/>
          <w:spacing w:val="-4"/>
          <w:kern w:val="0"/>
          <w:sz w:val="32"/>
          <w:szCs w:val="32"/>
        </w:rPr>
      </w:pPr>
      <w:r w:rsidRPr="00365868">
        <w:rPr>
          <w:rFonts w:ascii="仿宋_GB2312" w:eastAsia="仿宋_GB2312" w:hAnsi="Times New Roman" w:cs="Times New Roman" w:hint="eastAsia"/>
          <w:color w:val="000000"/>
          <w:spacing w:val="-4"/>
          <w:kern w:val="0"/>
          <w:sz w:val="32"/>
          <w:szCs w:val="32"/>
        </w:rPr>
        <w:t> </w:t>
      </w:r>
    </w:p>
    <w:p w:rsidR="00F75E40" w:rsidRPr="00365868" w:rsidRDefault="00F75E40" w:rsidP="00365868">
      <w:pPr>
        <w:widowControl/>
        <w:shd w:val="clear" w:color="auto" w:fill="FFFFFF"/>
        <w:spacing w:line="360" w:lineRule="atLeast"/>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各省、自治区、直辖市及新疆生产建设兵团人力资源社会保障厅（局）、统计局，国家统计局各调查总队，国务院各部委、各直属机构人事部门，各中央企业人事部门：</w:t>
      </w:r>
    </w:p>
    <w:p w:rsidR="00F75E40" w:rsidRPr="00365868" w:rsidRDefault="00F75E40" w:rsidP="00365868">
      <w:pPr>
        <w:widowControl/>
        <w:shd w:val="clear" w:color="auto" w:fill="FFFFFF"/>
        <w:spacing w:line="360" w:lineRule="atLeast"/>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  </w:t>
      </w:r>
      <w:r w:rsidRPr="00365868">
        <w:rPr>
          <w:rFonts w:ascii="仿宋_GB2312" w:eastAsia="仿宋_GB2312" w:hAnsi="宋体" w:cs="宋体" w:hint="eastAsia"/>
          <w:color w:val="000000"/>
          <w:spacing w:val="-4"/>
          <w:kern w:val="0"/>
          <w:sz w:val="32"/>
          <w:szCs w:val="32"/>
        </w:rPr>
        <w:t>统计专业人员是专业技术人才队伍的重要组成部分，是推进统计事业和统计服务高质量发展的智力基础。为贯彻落实中共中央办公厅、国务院办公厅印发的《关于深化职称制度改革的意见》，现就深化统计专业人员职称制度改革提出如下指导意见。</w:t>
      </w:r>
    </w:p>
    <w:p w:rsidR="00F75E40" w:rsidRPr="00365868" w:rsidRDefault="00F75E40" w:rsidP="00365868">
      <w:pPr>
        <w:widowControl/>
        <w:shd w:val="clear" w:color="auto" w:fill="FFFFFF"/>
        <w:spacing w:line="360" w:lineRule="atLeast"/>
        <w:ind w:firstLine="466"/>
        <w:rPr>
          <w:rFonts w:ascii="黑体" w:eastAsia="黑体" w:hAnsi="黑体" w:cs="宋体" w:hint="eastAsia"/>
          <w:color w:val="000000"/>
          <w:spacing w:val="-4"/>
          <w:kern w:val="0"/>
          <w:sz w:val="32"/>
          <w:szCs w:val="32"/>
        </w:rPr>
      </w:pPr>
      <w:r w:rsidRPr="00365868">
        <w:rPr>
          <w:rFonts w:ascii="黑体" w:eastAsia="黑体" w:hAnsi="黑体" w:cs="宋体" w:hint="eastAsia"/>
          <w:bCs/>
          <w:color w:val="000000"/>
          <w:spacing w:val="-4"/>
          <w:kern w:val="0"/>
          <w:sz w:val="32"/>
          <w:szCs w:val="32"/>
        </w:rPr>
        <w:t>一、总体要求</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（一）指导思想</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以习近平新时代中国特色社会主义思想为指导，全面贯彻党的十九大和十九届二中、三中、四中全会精神，认真落实党中央、国务院决策部署，按照完善统计体制和深化职称制度改革总体要求，遵循统计专业人员成长规律，健全科学化、规范化的统计专业人员职称制度，完善评价机制，为客观科学公正评价统计专业人员、不断壮大统计人才队伍提供制度保障，为统计事业发展和统计服务高质量发展提供人才支撑。</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lastRenderedPageBreak/>
        <w:t>（二）基本原则</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坚持服务发展。紧紧围绕服务新时代经济社会发展需要，围绕统计事业发展和统计人才队伍建设需求，发挥人才评价“指挥棒”和风向标作用，营造有利于人才成长和发挥作用的评价制度环境，用好用活人才，促进统计专业人员职业发展，最大限度激发和释放统计人才活力。</w:t>
      </w:r>
    </w:p>
    <w:p w:rsidR="00F75E40" w:rsidRPr="00365868" w:rsidRDefault="00F75E40" w:rsidP="00365868">
      <w:pPr>
        <w:widowControl/>
        <w:shd w:val="clear" w:color="auto" w:fill="FFFFFF"/>
        <w:spacing w:line="360" w:lineRule="atLeast"/>
        <w:ind w:firstLine="44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10"/>
          <w:kern w:val="0"/>
          <w:sz w:val="32"/>
          <w:szCs w:val="32"/>
        </w:rPr>
        <w:t>2.坚持科学评价。优化评价标准，创新评价机制，丰富评价方式，以职业道德、能力素质和工作业绩为重点，科学设置符合统计专业人员特点的评价条件。克服唯学历、唯资历、唯论文、唯奖项倾向,加强对业绩成果的考察，鼓励和引导统计专业人员立足本职工作，深耕专业，让作出贡献的人才有成就感和获得感。</w:t>
      </w:r>
    </w:p>
    <w:p w:rsidR="00F75E40" w:rsidRPr="00365868" w:rsidRDefault="00F75E40" w:rsidP="00365868">
      <w:pPr>
        <w:widowControl/>
        <w:shd w:val="clear" w:color="auto" w:fill="FFFFFF"/>
        <w:spacing w:line="360" w:lineRule="atLeast"/>
        <w:ind w:firstLine="44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10"/>
          <w:kern w:val="0"/>
          <w:sz w:val="32"/>
          <w:szCs w:val="32"/>
        </w:rPr>
        <w:t>3.坚持评用结合。加强对科学精神、职业道德和从业行为等方面的评价考核，引导统计专业人员知法守法，坚持职业操守，确保统计数据真实可靠。促进评价结果与统计人才培养、使用相结合，鼓励用人单位将选人用人制度与统计专业人员职称制度有机衔接,促进人岗相适、人尽其才。</w:t>
      </w:r>
    </w:p>
    <w:p w:rsidR="00F75E40" w:rsidRPr="00365868" w:rsidRDefault="00F75E40" w:rsidP="00365868">
      <w:pPr>
        <w:widowControl/>
        <w:shd w:val="clear" w:color="auto" w:fill="FFFFFF"/>
        <w:spacing w:line="360" w:lineRule="atLeast"/>
        <w:ind w:firstLine="466"/>
        <w:rPr>
          <w:rFonts w:ascii="黑体" w:eastAsia="黑体" w:hAnsi="黑体" w:cs="宋体" w:hint="eastAsia"/>
          <w:color w:val="000000"/>
          <w:spacing w:val="-4"/>
          <w:kern w:val="0"/>
          <w:sz w:val="32"/>
          <w:szCs w:val="32"/>
        </w:rPr>
      </w:pPr>
      <w:r w:rsidRPr="00365868">
        <w:rPr>
          <w:rFonts w:ascii="黑体" w:eastAsia="黑体" w:hAnsi="黑体" w:cs="宋体" w:hint="eastAsia"/>
          <w:bCs/>
          <w:color w:val="000000"/>
          <w:spacing w:val="-4"/>
          <w:kern w:val="0"/>
          <w:sz w:val="32"/>
          <w:szCs w:val="32"/>
        </w:rPr>
        <w:t>二、主要内容</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通过健全统计评价体系、完善评价标准、规范评价程序、改革评价方式、丰富评价手段，形成设置合理、评价科学、管理规范、运转协调的统计专业人员职称制度。</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lastRenderedPageBreak/>
        <w:t>（一）健全评价体系</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1.完善职称层级设置。统计专业人员职称设初级、中级、高级，初级只设助理级，高级分设副高级和正高级。初级、中级、副高级和正高级职称的名称分别为助理统计师、统计师、高级统计师和正高级统计师。</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统计专业人员各级别职称分别与事业单位专业技术岗位等级相对应。正高级对应专业技术岗位一至四级，副高级对应专业技术岗位五至七级，中级对应专业技术岗位八至十级，初级对应专业技术岗位十一至十三级。</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（二）优化评价标准</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坚持德才兼备，以德为先。把政治品德和职业道德放在评价标准的首位，要求统计专业人员坚持实事求是、不出假数、廉洁自律的职业操守。完善失信联合惩戒机制，对违反统计法律法规，存在严重失信的统计专业人员进行联合惩戒，实行学术造假“一票否决制”。对通过弄虚作假、暗箱操作等取得的职称一律撤销。事业单位工作人员受到记过以上处分的，在受处分期间不得申报参加职称评审。</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2.突出对能力水平和实际贡献的评价。改变在科研成果评价中过分依赖学术论文的做法，实行科研成果代表作制度。各地区、各相关单位可结合实际建立科研成果代表作清单，引入统计理论文</w:t>
      </w:r>
      <w:r w:rsidRPr="00365868">
        <w:rPr>
          <w:rFonts w:ascii="仿宋_GB2312" w:eastAsia="仿宋_GB2312" w:hAnsi="宋体" w:cs="宋体" w:hint="eastAsia"/>
          <w:color w:val="000000"/>
          <w:spacing w:val="-4"/>
          <w:kern w:val="0"/>
          <w:sz w:val="32"/>
          <w:szCs w:val="32"/>
        </w:rPr>
        <w:lastRenderedPageBreak/>
        <w:t>章、分析报告、项目报告、行业标准、调查方案、发展规划等成果形式，重点考察成果质量。强化统计服务经济社会发展的导向，引导统计专业人员不断提高统计分析研究能力，促进统计数据在决策管理等方面更好发挥作用。提高技术创新、专利、技术推广、标准制定等评价指标权重，将科研、业绩成果取得的经济效益和社会效益作为职称评审的重要内容。</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3.实行分类差异化评价。对基础统计理论研究人员，以同行学术评价为主，注重评价其原创能力和解决重大科学问题的能力，尤其是研究成果的科学价值、学术水平和业内影响。对应用统计研究和技术开发人员，突出市场和社会评价，注重评价其技术创新与集成能力、取得的自主知识产权和重大技术突破、成果转化及对产业发展的实际贡献。对从事大数据、微观数据等统计科技服务的人员，将行业评价作为重要参考，注重评价其工作绩效、项目成果和取得的社会经济效益。探索对教育、卫生、金融等不同行业领域从事统计研究、行业统计等工作的统计专业人员实行分类评价。</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4.实行国家标准、地区标准和单位标准相结合。人力资源社会保障部、国家统计局负责制定《统计专业人员职称评价基本标准》（见附件）。各地区人力资源社会保障部门和统计部门可结合本地区实际情况，制定地区标准。具有自主评审权的用人单位可结合本单位实际，制定单位标准。地区标准、单位标准不得低于国家标准。</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lastRenderedPageBreak/>
        <w:t>（三）完善评价机制</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丰富职称评价方式。助理统计师、统计师实行以考代评，高级统计师实行考试与评审相结合的方式，正高级统计师一般采取评审方式。研究建立以同行专家评价为基础的业内评价机制，综合运用个人述职、面试答辩、业绩展示等多种形式，提高评价的针对性和科学性。</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合理下放职称评审权限。在综合评估基础上，逐步将高级职称评审权限下放至符合条件的企事业单位、社会组织或市地。自主评审单位组建的高级职称评审委员会须按照管理权限报省级以上人力资源社会保障部门核准备案。对开展自主评审的单位，政府部门不再审批评审结果，改为事后备案管理。各级人力资源社会保障部门会同统计部门加强对自主评审工作的监管，对于不能正确行使评审权、不能确保评审质量的，将暂停自主评审工作直至收回评审权。</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3.向艰苦边远地区统计专业人员和特殊人才倾斜。对长期在艰苦边远地区和基层一线工作的统计专业人员，重点考察其实际工作业绩贡献和解决实际问题的能力，适当放宽学历要求。开展基层统计专业人员职称“定向评价、定向使用”。对引进的海外高层次人才、国家级统计高端人才和急需紧缺人才，可放宽资历、年限等条件限制，建立职称评审绿色通道。取得重大基础研究和前沿技术</w:t>
      </w:r>
      <w:r w:rsidRPr="00365868">
        <w:rPr>
          <w:rFonts w:ascii="仿宋_GB2312" w:eastAsia="仿宋_GB2312" w:hAnsi="宋体" w:cs="宋体" w:hint="eastAsia"/>
          <w:color w:val="000000"/>
          <w:spacing w:val="-4"/>
          <w:kern w:val="0"/>
          <w:sz w:val="32"/>
          <w:szCs w:val="32"/>
        </w:rPr>
        <w:lastRenderedPageBreak/>
        <w:t>突破、解决重大技术难题、在统计事业发展中作出重大贡献的人员，可直接申报参加正高级统计师职称评审。</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4.畅通职称评价渠道。打破户籍、所有制、身份、档案等制约，不断壮大统计专业人员队伍。非公有制领域与公立机构的统计专业人员，公立机构中各种方式使用的统计专业人员在职称申报、评审等方面享有同等待遇。事业单位统计专业人员经批准离岗创业的，3年内与原单位人员享有同等的职称评审权利，离岗创业期间所取得的业绩成果可作为职称评审的依据。</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（四）促进职称评价与人才培养使用有效衔接</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促进职称制度与统计专业人员使用有效衔接。用人单位应结合用人需求，根据职称评价结果合理使用统计专业人员。全面实行岗位管理的事业单位一般应在岗位结构比例内开展职称评审，聘用具有相应职称的统计专业人员到相应统计岗位。不实行事业单位岗位管理的用人单位，可根据需要择优聘任具有相应职称的统计专业人员从事相关岗位统计工作。</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促进职称制度与统计人才培养相结合。推进职称评审与专业技术人员继续教育制度相衔接，加快统计专业人员知识更新。推动统计专业人员职称制度与高端统计人才培养、统计专业学位研究生教育等有机衔接，促进统计职称与经济、会计、审计等相近职称</w:t>
      </w:r>
      <w:r w:rsidRPr="00365868">
        <w:rPr>
          <w:rFonts w:ascii="仿宋_GB2312" w:eastAsia="仿宋_GB2312" w:hAnsi="宋体" w:cs="宋体" w:hint="eastAsia"/>
          <w:color w:val="000000"/>
          <w:spacing w:val="-4"/>
          <w:kern w:val="0"/>
          <w:sz w:val="32"/>
          <w:szCs w:val="32"/>
        </w:rPr>
        <w:lastRenderedPageBreak/>
        <w:t>以及哲学社会科学研究系列中统计研究相关职称的衔接，减少重复评价。</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（五）加强评审管理，优化评审服务</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1.完善评审专家遴选机制。坚持同行专家评审，注重遴选统计一线专家，吸收一定比例的高校、科研机构的高水平专家加入统计系列高级职称评审委员会，优化职称评审委员会结构。</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规范开展职称评审工作。规范高级职称评审委员会工作程序，细化评审规则，严肃评审纪律，强化评审考核，明确职称评审委员会工作人员和评审专家责任，建立倒查追责机制。健全完善职称评审公示制度、回避制度和随机抽查、巡查制度，建立复查、投诉机制；加强对评价全过程的监督管理，做到政策公开、标准公开、程序公开、结果公开。</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3.优化评审服务。规范和优化申报程序，简化申报证明材料，推行职称申报、评审、公示、查询等一站式服务，减轻职称申报人员负担，消除统计专业人员职称申报的流程障碍。</w:t>
      </w:r>
    </w:p>
    <w:p w:rsidR="00F75E40" w:rsidRPr="00365868" w:rsidRDefault="00F75E40" w:rsidP="00365868">
      <w:pPr>
        <w:widowControl/>
        <w:shd w:val="clear" w:color="auto" w:fill="FFFFFF"/>
        <w:spacing w:line="360" w:lineRule="atLeast"/>
        <w:ind w:firstLine="466"/>
        <w:rPr>
          <w:rFonts w:ascii="黑体" w:eastAsia="黑体" w:hAnsi="黑体" w:cs="宋体" w:hint="eastAsia"/>
          <w:color w:val="000000"/>
          <w:spacing w:val="-4"/>
          <w:kern w:val="0"/>
          <w:sz w:val="32"/>
          <w:szCs w:val="32"/>
        </w:rPr>
      </w:pPr>
      <w:r w:rsidRPr="00365868">
        <w:rPr>
          <w:rFonts w:ascii="黑体" w:eastAsia="黑体" w:hAnsi="黑体" w:cs="宋体" w:hint="eastAsia"/>
          <w:bCs/>
          <w:color w:val="000000"/>
          <w:spacing w:val="-4"/>
          <w:kern w:val="0"/>
          <w:sz w:val="32"/>
          <w:szCs w:val="32"/>
        </w:rPr>
        <w:t>三、组织实施</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（一）加强领导，周密组织</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统计专业人员职称制度改革是深化职称制度改革的重要内容，政策性强、涉及面广，各地、各有关部门和单位要高度重视，加强领导，抓紧落实。要加强调查研究、细化工作措施，保证各项政策</w:t>
      </w:r>
      <w:r w:rsidRPr="00365868">
        <w:rPr>
          <w:rFonts w:ascii="仿宋_GB2312" w:eastAsia="仿宋_GB2312" w:hAnsi="宋体" w:cs="宋体" w:hint="eastAsia"/>
          <w:color w:val="000000"/>
          <w:spacing w:val="-4"/>
          <w:kern w:val="0"/>
          <w:sz w:val="32"/>
          <w:szCs w:val="32"/>
        </w:rPr>
        <w:lastRenderedPageBreak/>
        <w:t>的一致性，注重配套办法的实用性。对改革过程中遇到的矛盾和问题要妥善处理，重大问题及时上报。</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（二）有序推进，稳步实施</w:t>
      </w:r>
    </w:p>
    <w:p w:rsidR="00F75E40" w:rsidRPr="00365868" w:rsidRDefault="00F75E40" w:rsidP="00365868">
      <w:pPr>
        <w:widowControl/>
        <w:shd w:val="clear" w:color="auto" w:fill="FFFFFF"/>
        <w:spacing w:line="360" w:lineRule="atLeast"/>
        <w:ind w:firstLine="464"/>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要妥善做好新老人员过渡和新旧政策衔接工作，改革前各地自行试点评审的正高级统计师，要按照有关规定通过一定程序进行确认。在新的职称评审工作中，要严格按照本意见有关要求进行，不得随意降低评价标准或擅自扩大评审范围。各地区和各相关单位要坚持质量第一、宁缺毋滥的原则，对本地区、本单位正高级职称数量进行严格把控，统筹考虑高层次人才队伍建设的长远规划，合理确定比例。</w:t>
      </w:r>
    </w:p>
    <w:p w:rsidR="00F75E40" w:rsidRPr="00365868" w:rsidRDefault="00F75E40" w:rsidP="00365868">
      <w:pPr>
        <w:widowControl/>
        <w:shd w:val="clear" w:color="auto" w:fill="FFFFFF"/>
        <w:spacing w:line="360" w:lineRule="atLeast"/>
        <w:ind w:firstLine="464"/>
        <w:rPr>
          <w:rFonts w:ascii="楷体_GB2312" w:eastAsia="楷体_GB2312" w:hAnsi="宋体" w:cs="宋体" w:hint="eastAsia"/>
          <w:color w:val="000000"/>
          <w:spacing w:val="-4"/>
          <w:kern w:val="0"/>
          <w:sz w:val="32"/>
          <w:szCs w:val="32"/>
        </w:rPr>
      </w:pPr>
      <w:r w:rsidRPr="00365868">
        <w:rPr>
          <w:rFonts w:ascii="楷体_GB2312" w:eastAsia="楷体_GB2312" w:hAnsi="宋体" w:cs="宋体" w:hint="eastAsia"/>
          <w:color w:val="000000"/>
          <w:spacing w:val="-4"/>
          <w:kern w:val="0"/>
          <w:sz w:val="32"/>
          <w:szCs w:val="32"/>
        </w:rPr>
        <w:t>（三）扩大宣传，加强引导</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各级人力资源社会保障部门和统计部门要加强舆论宣传，做好政策解读，引导统计专业人员积极参与统计职称制度改革，进一步壮大基层统计专业人员力量，提升统计专业人员能力素质。引导社会各有关方面支持统计专业人员职称制度改革，营造有利于改革的良好氛围。充分发挥社会组织的专业优势，逐步推动具备条件的行业协会、学会等组织和专业机构有序承接统计专业人员高级职称评价工作。</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lastRenderedPageBreak/>
        <w:t>本意见适用于在国家机关、社会团体、企事业单位和其他组织从事统计工作的人员。符合条件的公务员可以参加统计专业技术资格考试，但不得参加职称评审。</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军队可参照本意见制定统计专业人员职称评价具体办法。</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附件：统计专业人员职称评价基本标准</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Chars="1150" w:firstLine="3588"/>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人力资源社会保障部</w:t>
      </w:r>
      <w:r w:rsidRPr="00365868">
        <w:rPr>
          <w:rFonts w:ascii="仿宋_GB2312" w:eastAsia="仿宋_GB2312" w:hAnsi="宋体" w:cs="宋体" w:hint="eastAsia"/>
          <w:color w:val="000000"/>
          <w:spacing w:val="-4"/>
          <w:kern w:val="0"/>
          <w:sz w:val="32"/>
          <w:szCs w:val="32"/>
        </w:rPr>
        <w:t> </w:t>
      </w:r>
      <w:r w:rsidRPr="00365868">
        <w:rPr>
          <w:rFonts w:ascii="仿宋_GB2312" w:eastAsia="仿宋_GB2312" w:hAnsi="宋体" w:cs="宋体" w:hint="eastAsia"/>
          <w:color w:val="000000"/>
          <w:spacing w:val="-4"/>
          <w:kern w:val="0"/>
          <w:sz w:val="32"/>
          <w:szCs w:val="32"/>
        </w:rPr>
        <w:t xml:space="preserve">国家统计局 </w:t>
      </w: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64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            </w:t>
      </w:r>
      <w:r w:rsidR="00365868">
        <w:rPr>
          <w:rFonts w:ascii="仿宋_GB2312" w:eastAsia="仿宋_GB2312" w:hAnsi="宋体" w:cs="宋体" w:hint="eastAsia"/>
          <w:color w:val="000000"/>
          <w:spacing w:val="-4"/>
          <w:kern w:val="0"/>
          <w:sz w:val="32"/>
          <w:szCs w:val="32"/>
        </w:rPr>
        <w:t> </w:t>
      </w:r>
      <w:r w:rsidRPr="00365868">
        <w:rPr>
          <w:rFonts w:ascii="仿宋_GB2312" w:eastAsia="仿宋_GB2312" w:hAnsi="宋体" w:cs="宋体" w:hint="eastAsia"/>
          <w:color w:val="000000"/>
          <w:spacing w:val="-4"/>
          <w:kern w:val="0"/>
          <w:sz w:val="32"/>
          <w:szCs w:val="32"/>
        </w:rPr>
        <w:t>2020年3月2日</w:t>
      </w:r>
    </w:p>
    <w:p w:rsidR="00F75E40" w:rsidRPr="00365868" w:rsidRDefault="00F75E40" w:rsidP="00365868">
      <w:pPr>
        <w:widowControl/>
        <w:shd w:val="clear" w:color="auto" w:fill="FFFFFF"/>
        <w:spacing w:line="360" w:lineRule="atLeast"/>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br w:type="textWrapping" w:clear="all"/>
      </w: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Default="00C63A05" w:rsidP="00365868">
      <w:pPr>
        <w:widowControl/>
        <w:shd w:val="clear" w:color="auto" w:fill="FFFFFF"/>
        <w:spacing w:line="360" w:lineRule="atLeast"/>
        <w:rPr>
          <w:rFonts w:ascii="仿宋_GB2312" w:eastAsia="仿宋_GB2312" w:hAnsi="宋体" w:cs="宋体"/>
          <w:color w:val="000000"/>
          <w:spacing w:val="-4"/>
          <w:kern w:val="0"/>
          <w:sz w:val="32"/>
          <w:szCs w:val="32"/>
        </w:rPr>
      </w:pPr>
    </w:p>
    <w:p w:rsidR="00C63A05" w:rsidRPr="00C63A05" w:rsidRDefault="00F75E40" w:rsidP="00365868">
      <w:pPr>
        <w:widowControl/>
        <w:shd w:val="clear" w:color="auto" w:fill="FFFFFF"/>
        <w:spacing w:line="360" w:lineRule="atLeast"/>
        <w:rPr>
          <w:rFonts w:ascii="黑体" w:eastAsia="黑体" w:hAnsi="黑体" w:cs="宋体" w:hint="eastAsia"/>
          <w:color w:val="000000"/>
          <w:spacing w:val="-4"/>
          <w:kern w:val="0"/>
          <w:sz w:val="32"/>
          <w:szCs w:val="32"/>
        </w:rPr>
      </w:pPr>
      <w:r w:rsidRPr="00C63A05">
        <w:rPr>
          <w:rFonts w:ascii="黑体" w:eastAsia="黑体" w:hAnsi="黑体" w:cs="宋体" w:hint="eastAsia"/>
          <w:color w:val="000000"/>
          <w:spacing w:val="-4"/>
          <w:kern w:val="0"/>
          <w:sz w:val="32"/>
          <w:szCs w:val="32"/>
        </w:rPr>
        <w:lastRenderedPageBreak/>
        <w:t>附件</w:t>
      </w:r>
    </w:p>
    <w:p w:rsidR="00F75E40" w:rsidRPr="00C63A05" w:rsidRDefault="00F75E40" w:rsidP="00C63A05">
      <w:pPr>
        <w:widowControl/>
        <w:shd w:val="clear" w:color="auto" w:fill="FFFFFF"/>
        <w:spacing w:line="360" w:lineRule="atLeast"/>
        <w:jc w:val="center"/>
        <w:rPr>
          <w:rFonts w:ascii="方正小标宋简体" w:eastAsia="方正小标宋简体" w:hAnsi="宋体" w:cs="宋体" w:hint="eastAsia"/>
          <w:color w:val="000000"/>
          <w:spacing w:val="-4"/>
          <w:kern w:val="0"/>
          <w:sz w:val="44"/>
          <w:szCs w:val="44"/>
        </w:rPr>
      </w:pPr>
      <w:r w:rsidRPr="00C63A05">
        <w:rPr>
          <w:rFonts w:ascii="方正小标宋简体" w:eastAsia="方正小标宋简体" w:hAnsi="宋体" w:cs="宋体" w:hint="eastAsia"/>
          <w:color w:val="000000"/>
          <w:spacing w:val="-4"/>
          <w:kern w:val="0"/>
          <w:sz w:val="44"/>
          <w:szCs w:val="44"/>
        </w:rPr>
        <w:t>统计专业人员职称评价基本标准</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 </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一、遵守中华人民共和国宪法和统计法律法规，贯彻执行党的基本路线和各项方针、政策。</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二、具备良好的统计职业道德和敬业精神，自觉维护统计数据真实性，坚决抵制统计造假、弄虚作假。</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三、认真履行岗位职责，按照要求参加继续教育。</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四、统计专业人员申报各层级职称，除必须达到上述基本条件外，还应分别具备以下条件：</w:t>
      </w:r>
    </w:p>
    <w:p w:rsidR="00F75E40" w:rsidRPr="00C63A05" w:rsidRDefault="00F75E40" w:rsidP="00365868">
      <w:pPr>
        <w:widowControl/>
        <w:shd w:val="clear" w:color="auto" w:fill="FFFFFF"/>
        <w:spacing w:line="360" w:lineRule="atLeast"/>
        <w:ind w:firstLine="480"/>
        <w:rPr>
          <w:rFonts w:ascii="仿宋_GB2312" w:eastAsia="仿宋_GB2312" w:hAnsi="宋体" w:cs="宋体" w:hint="eastAsia"/>
          <w:b/>
          <w:color w:val="000000"/>
          <w:spacing w:val="-4"/>
          <w:kern w:val="0"/>
          <w:sz w:val="32"/>
          <w:szCs w:val="32"/>
        </w:rPr>
      </w:pPr>
      <w:r w:rsidRPr="00C63A05">
        <w:rPr>
          <w:rFonts w:ascii="仿宋_GB2312" w:eastAsia="仿宋_GB2312" w:hAnsi="宋体" w:cs="宋体" w:hint="eastAsia"/>
          <w:b/>
          <w:color w:val="000000"/>
          <w:spacing w:val="-4"/>
          <w:kern w:val="0"/>
          <w:sz w:val="32"/>
          <w:szCs w:val="32"/>
        </w:rPr>
        <w:t>（一）助理统计师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1.掌握基本统计理论知识和业务技能。</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2.能够完成一个岗位或负责一个专业某一方面的统计业务工作。</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3.了解统计制度和统计方法，能准确及时填报或汇总报表。</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4.能够拟定简单的统计调查方案，独立进行调查研究。</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5.具备国家教育部门认可的高中毕业（含高中、中专、职高、技校，下同）及以上学历。</w:t>
      </w:r>
    </w:p>
    <w:p w:rsidR="00F75E40" w:rsidRPr="00C63A05" w:rsidRDefault="00F75E40" w:rsidP="00365868">
      <w:pPr>
        <w:widowControl/>
        <w:shd w:val="clear" w:color="auto" w:fill="FFFFFF"/>
        <w:spacing w:line="360" w:lineRule="atLeast"/>
        <w:ind w:firstLine="480"/>
        <w:rPr>
          <w:rFonts w:ascii="仿宋_GB2312" w:eastAsia="仿宋_GB2312" w:hAnsi="宋体" w:cs="宋体" w:hint="eastAsia"/>
          <w:b/>
          <w:color w:val="000000"/>
          <w:spacing w:val="-4"/>
          <w:kern w:val="0"/>
          <w:sz w:val="32"/>
          <w:szCs w:val="32"/>
        </w:rPr>
      </w:pPr>
      <w:r w:rsidRPr="00C63A05">
        <w:rPr>
          <w:rFonts w:ascii="仿宋_GB2312" w:eastAsia="仿宋_GB2312" w:hAnsi="宋体" w:cs="宋体" w:hint="eastAsia"/>
          <w:b/>
          <w:color w:val="000000"/>
          <w:spacing w:val="-4"/>
          <w:kern w:val="0"/>
          <w:sz w:val="32"/>
          <w:szCs w:val="32"/>
        </w:rPr>
        <w:t>（二）统计师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1.掌握比较系统的统计理论知识和业务知识，熟悉计算技术。</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lastRenderedPageBreak/>
        <w:t>2.能够负责组织和指导一个单位、一个专业的统计业务工作，能够拟定统计调查方案并组织实施。</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3.熟悉统计制度和统计方法，能够设计、汇总专业性较强的统计报表。</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4.能够对本专业有关的社会经济问题进行调查研究和综合分析，形成有一定水平的工作成果。</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5.能够指导助理统计师开展统计调查工作。</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6.具备博士学位;或具备硕士学位，从事统计工作满1年; 或具备第二学士学位或研究生班毕业，从事统计工作满2年；或具备大学本科学历或学士学位，从事统计工作满4年; 或具备大学专科学历，从事统计工作满6年；或高中毕业，取得助理统计师职称，从事统计相关工作满10年。</w:t>
      </w:r>
    </w:p>
    <w:p w:rsidR="00F75E40" w:rsidRPr="00C63A05" w:rsidRDefault="00F75E40" w:rsidP="00365868">
      <w:pPr>
        <w:widowControl/>
        <w:shd w:val="clear" w:color="auto" w:fill="FFFFFF"/>
        <w:spacing w:line="360" w:lineRule="atLeast"/>
        <w:ind w:firstLine="480"/>
        <w:rPr>
          <w:rFonts w:ascii="仿宋_GB2312" w:eastAsia="仿宋_GB2312" w:hAnsi="宋体" w:cs="宋体" w:hint="eastAsia"/>
          <w:b/>
          <w:color w:val="000000"/>
          <w:spacing w:val="-4"/>
          <w:kern w:val="0"/>
          <w:sz w:val="32"/>
          <w:szCs w:val="32"/>
        </w:rPr>
      </w:pPr>
      <w:r w:rsidRPr="00C63A05">
        <w:rPr>
          <w:rFonts w:ascii="仿宋_GB2312" w:eastAsia="仿宋_GB2312" w:hAnsi="宋体" w:cs="宋体" w:hint="eastAsia"/>
          <w:b/>
          <w:color w:val="000000"/>
          <w:spacing w:val="-4"/>
          <w:kern w:val="0"/>
          <w:sz w:val="32"/>
          <w:szCs w:val="32"/>
        </w:rPr>
        <w:t>（三）高级统计师</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1.掌握系统的统计理论和比较丰富的业务知识。</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2.能够负责组织和指导一个地区、一个部门、一个专业的统计业务工作，带领、指导统计师及其他统计工作人员完成拟定调查方案、组织实施统计调查等任务。有较为丰富的统计工作经验和解决统计工作中重大问题的能力，能为生产经营活动、经济管理工作或领导决策提供指导或咨询。</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lastRenderedPageBreak/>
        <w:t>3.能够对社会经济问题进行系统的调查研究，写出较高水平的统计调查、分析研究报告或较高应用价值和学术水平的论文、论著等。能够对社会经济的现状和发展作出科学的分析和预测。</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4.为加强本领域统计基础、提高统计数据质量、提升经济效益起到积极作用。能够指导培养中、初级统计专业人才。</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5.具备博士学位，取得统计师职称后，从事与统计师职责相关工作满2年；或具备硕士学位、研究生班毕业或第二学士学位、大学本科学历或学士学位，取得统计师职称后，从事与统计师职责相关工作满5年；或具备大学专科学历，取得统计师职称后，从事与统计师职责相关工作满10年。</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6.具有经济、会计、审计及哲学社会科学研究（理论经济学、应用经济学、数学、统计学、计算机科学与技术）等与统计相近专业中级职称，可依据上述学历资历和业绩条件，申报高级统计师职称。</w:t>
      </w:r>
    </w:p>
    <w:p w:rsidR="00F75E40" w:rsidRPr="00C63A05" w:rsidRDefault="00F75E40" w:rsidP="00365868">
      <w:pPr>
        <w:widowControl/>
        <w:shd w:val="clear" w:color="auto" w:fill="FFFFFF"/>
        <w:spacing w:line="360" w:lineRule="atLeast"/>
        <w:ind w:firstLine="480"/>
        <w:rPr>
          <w:rFonts w:ascii="仿宋_GB2312" w:eastAsia="仿宋_GB2312" w:hAnsi="宋体" w:cs="宋体" w:hint="eastAsia"/>
          <w:b/>
          <w:color w:val="000000"/>
          <w:spacing w:val="-4"/>
          <w:kern w:val="0"/>
          <w:sz w:val="32"/>
          <w:szCs w:val="32"/>
        </w:rPr>
      </w:pPr>
      <w:bookmarkStart w:id="0" w:name="_GoBack"/>
      <w:r w:rsidRPr="00C63A05">
        <w:rPr>
          <w:rFonts w:ascii="仿宋_GB2312" w:eastAsia="仿宋_GB2312" w:hAnsi="宋体" w:cs="宋体" w:hint="eastAsia"/>
          <w:b/>
          <w:color w:val="000000"/>
          <w:spacing w:val="-4"/>
          <w:kern w:val="0"/>
          <w:sz w:val="32"/>
          <w:szCs w:val="32"/>
        </w:rPr>
        <w:t>（四）正高级统计师</w:t>
      </w:r>
    </w:p>
    <w:bookmarkEnd w:id="0"/>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1.熟练掌握系统的统计知识，理论功底深厚，业务知识丰富。掌握统计发展研究现状和发展趋势，能将国内外最新技术应用于工作实践。</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lastRenderedPageBreak/>
        <w:t>2.在统计专业技术团队中发挥领军作用，在指导、培养中青年技术骨干方面作出突出贡献，在统计人才培养方面具有重要影响力。</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3.熟练掌握统计方法制度、调查理论和操作技能。能够对社会经济问题进行系统的调查研究，写出高水平的统计调查报告或高应用价值和学术水平的论文、论著，能够对统计理论、统计制度和统计方法进行科学研究，提出有重要价值的建议。</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4.组织完成统计理论、改革、技术等方面调查研究和课题设计，独立指导解决本领域关键技术问题，取得显著社会经济效益。</w:t>
      </w:r>
    </w:p>
    <w:p w:rsidR="00F75E40" w:rsidRPr="00365868" w:rsidRDefault="00F75E40" w:rsidP="00365868">
      <w:pPr>
        <w:widowControl/>
        <w:shd w:val="clear" w:color="auto" w:fill="FFFFFF"/>
        <w:spacing w:line="360" w:lineRule="atLeast"/>
        <w:ind w:firstLine="480"/>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5.一般应具备大学本科及以上学历或学士及以上学位，取得高级统计师职称后，从事与高级统计师职责相关工作满5年。</w:t>
      </w:r>
    </w:p>
    <w:p w:rsidR="00F75E40" w:rsidRPr="00365868" w:rsidRDefault="00F75E40" w:rsidP="00365868">
      <w:pPr>
        <w:widowControl/>
        <w:shd w:val="clear" w:color="auto" w:fill="FFFFFF"/>
        <w:spacing w:line="360" w:lineRule="atLeast"/>
        <w:rPr>
          <w:rFonts w:ascii="仿宋_GB2312" w:eastAsia="仿宋_GB2312" w:hAnsi="宋体" w:cs="宋体" w:hint="eastAsia"/>
          <w:color w:val="000000"/>
          <w:spacing w:val="-4"/>
          <w:kern w:val="0"/>
          <w:sz w:val="32"/>
          <w:szCs w:val="32"/>
        </w:rPr>
      </w:pPr>
      <w:r w:rsidRPr="00365868">
        <w:rPr>
          <w:rFonts w:ascii="仿宋_GB2312" w:eastAsia="仿宋_GB2312" w:hAnsi="宋体" w:cs="宋体" w:hint="eastAsia"/>
          <w:color w:val="000000"/>
          <w:spacing w:val="-4"/>
          <w:kern w:val="0"/>
          <w:sz w:val="32"/>
          <w:szCs w:val="32"/>
        </w:rPr>
        <w:t>6.具有经济、会计、审计及哲学社会科学研究（理论经济学、应用经济学、数学、统计学、计算机科学与技术）等与统计相近专业副高级职称，可依据上述学历资历和业绩条件，申报正高级统计师职称。</w:t>
      </w:r>
    </w:p>
    <w:p w:rsidR="001F2518" w:rsidRPr="00365868" w:rsidRDefault="001F2518" w:rsidP="00365868">
      <w:pPr>
        <w:rPr>
          <w:rFonts w:ascii="仿宋_GB2312" w:eastAsia="仿宋_GB2312" w:hint="eastAsia"/>
          <w:sz w:val="32"/>
          <w:szCs w:val="32"/>
        </w:rPr>
      </w:pPr>
    </w:p>
    <w:sectPr w:rsidR="001F2518" w:rsidRPr="00365868" w:rsidSect="0036586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22" w:rsidRDefault="00DA4A22" w:rsidP="00F75E40">
      <w:r>
        <w:separator/>
      </w:r>
    </w:p>
  </w:endnote>
  <w:endnote w:type="continuationSeparator" w:id="0">
    <w:p w:rsidR="00DA4A22" w:rsidRDefault="00DA4A22" w:rsidP="00F7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22" w:rsidRDefault="00DA4A22" w:rsidP="00F75E40">
      <w:r>
        <w:separator/>
      </w:r>
    </w:p>
  </w:footnote>
  <w:footnote w:type="continuationSeparator" w:id="0">
    <w:p w:rsidR="00DA4A22" w:rsidRDefault="00DA4A22" w:rsidP="00F7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B1"/>
    <w:rsid w:val="00055CB1"/>
    <w:rsid w:val="001F2518"/>
    <w:rsid w:val="002B1677"/>
    <w:rsid w:val="00365868"/>
    <w:rsid w:val="00C63A05"/>
    <w:rsid w:val="00DA4A22"/>
    <w:rsid w:val="00F75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0281E-02D4-4A6B-98D8-E573C299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E40"/>
    <w:rPr>
      <w:sz w:val="18"/>
      <w:szCs w:val="18"/>
    </w:rPr>
  </w:style>
  <w:style w:type="paragraph" w:styleId="a4">
    <w:name w:val="footer"/>
    <w:basedOn w:val="a"/>
    <w:link w:val="Char0"/>
    <w:uiPriority w:val="99"/>
    <w:unhideWhenUsed/>
    <w:rsid w:val="00F75E40"/>
    <w:pPr>
      <w:tabs>
        <w:tab w:val="center" w:pos="4153"/>
        <w:tab w:val="right" w:pos="8306"/>
      </w:tabs>
      <w:snapToGrid w:val="0"/>
      <w:jc w:val="left"/>
    </w:pPr>
    <w:rPr>
      <w:sz w:val="18"/>
      <w:szCs w:val="18"/>
    </w:rPr>
  </w:style>
  <w:style w:type="character" w:customStyle="1" w:styleId="Char0">
    <w:name w:val="页脚 Char"/>
    <w:basedOn w:val="a0"/>
    <w:link w:val="a4"/>
    <w:uiPriority w:val="99"/>
    <w:rsid w:val="00F75E40"/>
    <w:rPr>
      <w:sz w:val="18"/>
      <w:szCs w:val="18"/>
    </w:rPr>
  </w:style>
  <w:style w:type="character" w:customStyle="1" w:styleId="apple-converted-space">
    <w:name w:val="apple-converted-space"/>
    <w:basedOn w:val="a0"/>
    <w:rsid w:val="00F75E40"/>
  </w:style>
  <w:style w:type="character" w:styleId="a5">
    <w:name w:val="Hyperlink"/>
    <w:basedOn w:val="a0"/>
    <w:uiPriority w:val="99"/>
    <w:semiHidden/>
    <w:unhideWhenUsed/>
    <w:rsid w:val="00F75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45141">
      <w:bodyDiv w:val="1"/>
      <w:marLeft w:val="0"/>
      <w:marRight w:val="0"/>
      <w:marTop w:val="0"/>
      <w:marBottom w:val="0"/>
      <w:divBdr>
        <w:top w:val="none" w:sz="0" w:space="0" w:color="auto"/>
        <w:left w:val="none" w:sz="0" w:space="0" w:color="auto"/>
        <w:bottom w:val="none" w:sz="0" w:space="0" w:color="auto"/>
        <w:right w:val="none" w:sz="0" w:space="0" w:color="auto"/>
      </w:divBdr>
      <w:divsChild>
        <w:div w:id="1951426635">
          <w:marLeft w:val="0"/>
          <w:marRight w:val="0"/>
          <w:marTop w:val="0"/>
          <w:marBottom w:val="0"/>
          <w:divBdr>
            <w:top w:val="none" w:sz="0" w:space="0" w:color="auto"/>
            <w:left w:val="none" w:sz="0" w:space="0" w:color="auto"/>
            <w:bottom w:val="single" w:sz="12" w:space="0" w:color="0166B5"/>
            <w:right w:val="none" w:sz="0" w:space="0" w:color="auto"/>
          </w:divBdr>
          <w:divsChild>
            <w:div w:id="1848249735">
              <w:marLeft w:val="0"/>
              <w:marRight w:val="0"/>
              <w:marTop w:val="0"/>
              <w:marBottom w:val="0"/>
              <w:divBdr>
                <w:top w:val="none" w:sz="0" w:space="0" w:color="auto"/>
                <w:left w:val="none" w:sz="0" w:space="0" w:color="auto"/>
                <w:bottom w:val="none" w:sz="0" w:space="0" w:color="auto"/>
                <w:right w:val="none" w:sz="0" w:space="0" w:color="auto"/>
              </w:divBdr>
            </w:div>
          </w:divsChild>
        </w:div>
        <w:div w:id="771707158">
          <w:marLeft w:val="0"/>
          <w:marRight w:val="0"/>
          <w:marTop w:val="0"/>
          <w:marBottom w:val="0"/>
          <w:divBdr>
            <w:top w:val="none" w:sz="0" w:space="0" w:color="auto"/>
            <w:left w:val="none" w:sz="0" w:space="0" w:color="auto"/>
            <w:bottom w:val="none" w:sz="0" w:space="0" w:color="auto"/>
            <w:right w:val="none" w:sz="0" w:space="0" w:color="auto"/>
          </w:divBdr>
          <w:divsChild>
            <w:div w:id="1605648526">
              <w:marLeft w:val="0"/>
              <w:marRight w:val="0"/>
              <w:marTop w:val="0"/>
              <w:marBottom w:val="0"/>
              <w:divBdr>
                <w:top w:val="none" w:sz="0" w:space="0" w:color="auto"/>
                <w:left w:val="none" w:sz="0" w:space="0" w:color="auto"/>
                <w:bottom w:val="none" w:sz="0" w:space="0" w:color="auto"/>
                <w:right w:val="none" w:sz="0" w:space="0" w:color="auto"/>
              </w:divBdr>
              <w:divsChild>
                <w:div w:id="183400205">
                  <w:marLeft w:val="0"/>
                  <w:marRight w:val="0"/>
                  <w:marTop w:val="0"/>
                  <w:marBottom w:val="0"/>
                  <w:divBdr>
                    <w:top w:val="none" w:sz="0" w:space="0" w:color="auto"/>
                    <w:left w:val="none" w:sz="0" w:space="0" w:color="auto"/>
                    <w:bottom w:val="none" w:sz="0" w:space="0" w:color="auto"/>
                    <w:right w:val="none" w:sz="0" w:space="0" w:color="auto"/>
                  </w:divBdr>
                  <w:divsChild>
                    <w:div w:id="397439187">
                      <w:marLeft w:val="0"/>
                      <w:marRight w:val="0"/>
                      <w:marTop w:val="0"/>
                      <w:marBottom w:val="0"/>
                      <w:divBdr>
                        <w:top w:val="none" w:sz="0" w:space="0" w:color="auto"/>
                        <w:left w:val="none" w:sz="0" w:space="0" w:color="auto"/>
                        <w:bottom w:val="none" w:sz="0" w:space="0" w:color="auto"/>
                        <w:right w:val="none" w:sz="0" w:space="0" w:color="auto"/>
                      </w:divBdr>
                      <w:divsChild>
                        <w:div w:id="573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840</Words>
  <Characters>4792</Characters>
  <Application>Microsoft Office Word</Application>
  <DocSecurity>0</DocSecurity>
  <Lines>39</Lines>
  <Paragraphs>11</Paragraphs>
  <ScaleCrop>false</ScaleCrop>
  <Company>重庆市统计局</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周科(周科:)</dc:creator>
  <cp:keywords/>
  <dc:description/>
  <cp:lastModifiedBy>周科(周科:)</cp:lastModifiedBy>
  <cp:revision>4</cp:revision>
  <dcterms:created xsi:type="dcterms:W3CDTF">2020-03-16T07:07:00Z</dcterms:created>
  <dcterms:modified xsi:type="dcterms:W3CDTF">2020-03-25T08:05:00Z</dcterms:modified>
</cp:coreProperties>
</file>